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E08B5">
      <w:pPr>
        <w:spacing w:line="60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附件4</w:t>
      </w:r>
    </w:p>
    <w:p w14:paraId="65351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44"/>
          <w:lang w:eastAsia="zh-CN"/>
        </w:rPr>
      </w:pPr>
    </w:p>
    <w:p w14:paraId="78CB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人工智能推动产教适配赋能高技能人才培养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主题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典型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案例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评选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汇总表</w:t>
      </w:r>
    </w:p>
    <w:p w14:paraId="090F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44"/>
        </w:rPr>
      </w:pPr>
    </w:p>
    <w:p w14:paraId="02FBEF5B">
      <w:pPr>
        <w:ind w:firstLine="840" w:firstLineChars="3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单位（公章）：                     联系人：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联系方式：</w:t>
      </w:r>
    </w:p>
    <w:tbl>
      <w:tblPr>
        <w:tblStyle w:val="4"/>
        <w:tblW w:w="12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865"/>
        <w:gridCol w:w="2039"/>
        <w:gridCol w:w="2440"/>
        <w:gridCol w:w="1750"/>
        <w:gridCol w:w="2066"/>
        <w:gridCol w:w="1453"/>
      </w:tblGrid>
      <w:tr w14:paraId="0C3C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70" w:type="dxa"/>
            <w:noWrap w:val="0"/>
            <w:vAlign w:val="center"/>
          </w:tcPr>
          <w:p w14:paraId="5FC8CC7E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65" w:type="dxa"/>
            <w:noWrap w:val="0"/>
            <w:vAlign w:val="center"/>
          </w:tcPr>
          <w:p w14:paraId="5C156E2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单位类型</w:t>
            </w:r>
          </w:p>
        </w:tc>
        <w:tc>
          <w:tcPr>
            <w:tcW w:w="2039" w:type="dxa"/>
            <w:noWrap w:val="0"/>
            <w:vAlign w:val="center"/>
          </w:tcPr>
          <w:p w14:paraId="3762C24E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2440" w:type="dxa"/>
            <w:noWrap w:val="0"/>
            <w:vAlign w:val="center"/>
          </w:tcPr>
          <w:p w14:paraId="5CBAC62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题目</w:t>
            </w:r>
          </w:p>
        </w:tc>
        <w:tc>
          <w:tcPr>
            <w:tcW w:w="1750" w:type="dxa"/>
            <w:noWrap w:val="0"/>
            <w:vAlign w:val="center"/>
          </w:tcPr>
          <w:p w14:paraId="2807E1D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所属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  <w:t>主题</w:t>
            </w:r>
          </w:p>
        </w:tc>
        <w:tc>
          <w:tcPr>
            <w:tcW w:w="2066" w:type="dxa"/>
            <w:noWrap w:val="0"/>
            <w:vAlign w:val="center"/>
          </w:tcPr>
          <w:p w14:paraId="028D890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作者姓名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eastAsia="zh-CN"/>
              </w:rPr>
              <w:t>（若有多名作者要列出）</w:t>
            </w:r>
          </w:p>
        </w:tc>
        <w:tc>
          <w:tcPr>
            <w:tcW w:w="1453" w:type="dxa"/>
            <w:noWrap w:val="0"/>
            <w:vAlign w:val="center"/>
          </w:tcPr>
          <w:p w14:paraId="6D0DFF42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</w:tr>
      <w:tr w14:paraId="1CE8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0" w:type="dxa"/>
            <w:noWrap w:val="0"/>
            <w:vAlign w:val="center"/>
          </w:tcPr>
          <w:p w14:paraId="41722F1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865" w:type="dxa"/>
            <w:noWrap w:val="0"/>
            <w:vAlign w:val="top"/>
          </w:tcPr>
          <w:p w14:paraId="305381C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top"/>
          </w:tcPr>
          <w:p w14:paraId="63B4CE2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944B8A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 w14:paraId="5CD405A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46116EC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DEEA7D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885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0" w:type="dxa"/>
            <w:noWrap w:val="0"/>
            <w:vAlign w:val="center"/>
          </w:tcPr>
          <w:p w14:paraId="3E64468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865" w:type="dxa"/>
            <w:noWrap w:val="0"/>
            <w:vAlign w:val="top"/>
          </w:tcPr>
          <w:p w14:paraId="6676B13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noWrap w:val="0"/>
            <w:vAlign w:val="top"/>
          </w:tcPr>
          <w:p w14:paraId="1344FE7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392C4C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 w14:paraId="297C4DB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3F16229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43AB547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5B32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0" w:type="dxa"/>
            <w:noWrap w:val="0"/>
            <w:vAlign w:val="center"/>
          </w:tcPr>
          <w:p w14:paraId="620690B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865" w:type="dxa"/>
            <w:noWrap w:val="0"/>
            <w:vAlign w:val="top"/>
          </w:tcPr>
          <w:p w14:paraId="1EAB97A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noWrap w:val="0"/>
            <w:vAlign w:val="top"/>
          </w:tcPr>
          <w:p w14:paraId="2D0C054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322B4B2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 w14:paraId="72320C8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12B0810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2C2C3E6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</w:tbl>
    <w:p w14:paraId="69F79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注：1.单位类型包括：中职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学校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（区县教研机构）、高职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学校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  <w:lang w:eastAsia="zh-CN"/>
        </w:rPr>
        <w:t>含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32"/>
        </w:rPr>
        <w:t>职教本科）；</w:t>
      </w:r>
    </w:p>
    <w:p w14:paraId="250BC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1797" w:right="1440" w:bottom="1797" w:left="1440" w:header="992" w:footer="56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2.所属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方向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包括：专业（群）升级与数字化改造典型案例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；模块化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课程与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新形态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教材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开发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典型案例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课堂教学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模式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与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教学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评价改革典型案例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教师数字素养提升与团队建设典型案例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世界职业院校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技能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大赛获奖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典型案例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。</w:t>
      </w:r>
    </w:p>
    <w:p w14:paraId="20A420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5C294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86C20"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486C20"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71931"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A6D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9A6D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545E3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3545E3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2F4048F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2025-10-29T07:08:00Z</dcterms:created>
  <dc:creator> </dc:creator>
  <cp:lastModifiedBy> </cp:lastModifiedBy>
  <dcterms:modified xsi:type="dcterms:W3CDTF">2025-10-29T07:08:28Z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FF23791664184E78BC9990854D2716AB_11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