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EC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黑体" w:cs="Times New Roman"/>
          <w:b/>
          <w:bCs/>
          <w:i w:val="0"/>
          <w:iCs w:val="0"/>
          <w:color w:val="auto"/>
          <w:sz w:val="96"/>
          <w:szCs w:val="96"/>
          <w:shd w:val="clear" w:color="auto" w:fill="auto"/>
        </w:rPr>
      </w:pPr>
    </w:p>
    <w:p w14:paraId="3DC615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黑体" w:cs="Times New Roman"/>
          <w:b/>
          <w:bCs/>
          <w:i w:val="0"/>
          <w:iCs w:val="0"/>
          <w:color w:val="auto"/>
          <w:sz w:val="96"/>
          <w:szCs w:val="96"/>
          <w:shd w:val="clear" w:color="auto" w:fill="auto"/>
        </w:rPr>
      </w:pPr>
    </w:p>
    <w:p w14:paraId="4E5414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黑体" w:cs="Times New Roman"/>
          <w:b/>
          <w:bCs/>
          <w:i w:val="0"/>
          <w:iCs w:val="0"/>
          <w:color w:val="auto"/>
          <w:sz w:val="96"/>
          <w:szCs w:val="96"/>
          <w:shd w:val="clear" w:color="auto" w:fill="auto"/>
        </w:rPr>
      </w:pPr>
      <w:r>
        <w:rPr>
          <w:rFonts w:hint="default" w:ascii="Times New Roman" w:hAnsi="Times New Roman" w:eastAsia="黑体" w:cs="Times New Roman"/>
          <w:b/>
          <w:bCs/>
          <w:i w:val="0"/>
          <w:iCs w:val="0"/>
          <w:color w:val="auto"/>
          <w:sz w:val="96"/>
          <w:szCs w:val="96"/>
          <w:shd w:val="clear" w:color="auto" w:fill="auto"/>
        </w:rPr>
        <w:t>询价通知书</w:t>
      </w:r>
    </w:p>
    <w:p w14:paraId="17D716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（编号：CQIP-20250</w:t>
      </w:r>
      <w:r>
        <w:rPr>
          <w:rFonts w:hint="default" w:ascii="Times New Roman" w:hAnsi="Times New Roman" w:eastAsia="仿宋" w:cs="Times New Roman"/>
          <w:b w:val="0"/>
          <w:bCs w:val="0"/>
          <w:i w:val="0"/>
          <w:iCs w:val="0"/>
          <w:color w:val="auto"/>
          <w:sz w:val="24"/>
          <w:szCs w:val="24"/>
          <w:shd w:val="clear" w:color="auto" w:fill="auto"/>
          <w:lang w:val="en-US" w:eastAsia="zh-CN"/>
        </w:rPr>
        <w:t>820</w:t>
      </w:r>
      <w:r>
        <w:rPr>
          <w:rFonts w:hint="default" w:ascii="Times New Roman" w:hAnsi="Times New Roman" w:eastAsia="仿宋" w:cs="Times New Roman"/>
          <w:b w:val="0"/>
          <w:bCs w:val="0"/>
          <w:i w:val="0"/>
          <w:iCs w:val="0"/>
          <w:color w:val="auto"/>
          <w:sz w:val="24"/>
          <w:szCs w:val="24"/>
          <w:shd w:val="clear" w:color="auto" w:fill="auto"/>
        </w:rPr>
        <w:t>01）</w:t>
      </w:r>
    </w:p>
    <w:p w14:paraId="11D900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4F5861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D9B1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CED58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8D2FA7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6C13C3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EE7F8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7CE6E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CC67125">
      <w:pPr>
        <w:keepNext w:val="0"/>
        <w:keepLines w:val="0"/>
        <w:pageBreakBefore w:val="0"/>
        <w:widowControl/>
        <w:kinsoku w:val="0"/>
        <w:wordWrap/>
        <w:overflowPunct/>
        <w:topLinePunct w:val="0"/>
        <w:autoSpaceDE w:val="0"/>
        <w:autoSpaceDN w:val="0"/>
        <w:bidi w:val="0"/>
        <w:adjustRightInd w:val="0"/>
        <w:snapToGrid w:val="0"/>
        <w:spacing w:line="560" w:lineRule="exact"/>
        <w:ind w:left="2521" w:leftChars="0" w:right="0" w:rightChars="0" w:hanging="2521" w:hangingChars="700"/>
        <w:jc w:val="both"/>
        <w:textAlignment w:val="baseline"/>
        <w:outlineLvl w:val="9"/>
        <w:rPr>
          <w:rFonts w:hint="default" w:ascii="Times New Roman" w:hAnsi="Times New Roman" w:eastAsia="微软雅黑" w:cs="Times New Roman"/>
          <w:b w:val="0"/>
          <w:bCs w:val="0"/>
          <w:i w:val="0"/>
          <w:iCs w:val="0"/>
          <w:color w:val="0000FF"/>
          <w:sz w:val="36"/>
          <w:szCs w:val="36"/>
          <w:shd w:val="clear" w:color="auto" w:fill="auto"/>
          <w:lang w:val="en-US" w:eastAsia="zh-CN"/>
        </w:rPr>
      </w:pPr>
      <w:r>
        <w:rPr>
          <w:rFonts w:hint="default" w:ascii="Times New Roman" w:hAnsi="Times New Roman" w:eastAsia="微软雅黑" w:cs="Times New Roman"/>
          <w:b/>
          <w:bCs/>
          <w:i w:val="0"/>
          <w:iCs w:val="0"/>
          <w:color w:val="auto"/>
          <w:sz w:val="36"/>
          <w:szCs w:val="36"/>
          <w:shd w:val="clear" w:color="auto" w:fill="auto"/>
          <w:lang w:val="en-US" w:eastAsia="zh-CN"/>
        </w:rPr>
        <w:t xml:space="preserve">    </w:t>
      </w:r>
      <w:r>
        <w:rPr>
          <w:rFonts w:hint="default" w:ascii="Times New Roman" w:hAnsi="Times New Roman" w:eastAsia="微软雅黑" w:cs="Times New Roman"/>
          <w:b/>
          <w:bCs/>
          <w:i w:val="0"/>
          <w:iCs w:val="0"/>
          <w:color w:val="auto"/>
          <w:sz w:val="36"/>
          <w:szCs w:val="36"/>
          <w:shd w:val="clear" w:color="auto" w:fill="auto"/>
        </w:rPr>
        <w:t>项目名称：</w:t>
      </w:r>
      <w:r>
        <w:rPr>
          <w:rFonts w:hint="default" w:ascii="Times New Roman" w:hAnsi="Times New Roman" w:eastAsia="微软雅黑" w:cs="Times New Roman"/>
          <w:b w:val="0"/>
          <w:bCs w:val="0"/>
          <w:i w:val="0"/>
          <w:iCs w:val="0"/>
          <w:color w:val="auto"/>
          <w:sz w:val="36"/>
          <w:szCs w:val="36"/>
          <w:shd w:val="clear" w:color="auto" w:fill="auto"/>
          <w:lang w:val="en-US" w:eastAsia="zh-CN"/>
        </w:rPr>
        <w:t>花溪半岛绿化设计+施工一体化服务工程</w:t>
      </w:r>
    </w:p>
    <w:p w14:paraId="3AB258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both"/>
        <w:textAlignment w:val="baseline"/>
        <w:outlineLvl w:val="9"/>
        <w:rPr>
          <w:rFonts w:hint="default" w:ascii="Times New Roman" w:hAnsi="Times New Roman" w:eastAsia="微软雅黑" w:cs="Times New Roman"/>
          <w:b w:val="0"/>
          <w:bCs w:val="0"/>
          <w:i w:val="0"/>
          <w:iCs w:val="0"/>
          <w:color w:val="auto"/>
          <w:sz w:val="36"/>
          <w:szCs w:val="36"/>
          <w:shd w:val="clear" w:color="auto" w:fill="auto"/>
        </w:rPr>
      </w:pPr>
      <w:r>
        <w:rPr>
          <w:rFonts w:hint="default" w:ascii="Times New Roman" w:hAnsi="Times New Roman" w:eastAsia="微软雅黑" w:cs="Times New Roman"/>
          <w:b/>
          <w:bCs/>
          <w:i w:val="0"/>
          <w:iCs w:val="0"/>
          <w:color w:val="auto"/>
          <w:sz w:val="36"/>
          <w:szCs w:val="36"/>
          <w:shd w:val="clear" w:color="auto" w:fill="auto"/>
        </w:rPr>
        <w:t>采 购 人：</w:t>
      </w:r>
      <w:r>
        <w:rPr>
          <w:rFonts w:hint="default" w:ascii="Times New Roman" w:hAnsi="Times New Roman" w:eastAsia="微软雅黑" w:cs="Times New Roman"/>
          <w:b w:val="0"/>
          <w:bCs w:val="0"/>
          <w:i w:val="0"/>
          <w:iCs w:val="0"/>
          <w:color w:val="auto"/>
          <w:sz w:val="36"/>
          <w:szCs w:val="36"/>
          <w:shd w:val="clear" w:color="auto" w:fill="auto"/>
        </w:rPr>
        <w:t>重庆理工职业学院</w:t>
      </w:r>
    </w:p>
    <w:p w14:paraId="06B61F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center"/>
        <w:textAlignment w:val="baseline"/>
        <w:outlineLvl w:val="9"/>
        <w:rPr>
          <w:rFonts w:hint="default" w:ascii="Times New Roman" w:hAnsi="Times New Roman" w:eastAsia="微软雅黑" w:cs="Times New Roman"/>
          <w:b/>
          <w:bCs/>
          <w:i w:val="0"/>
          <w:iCs w:val="0"/>
          <w:color w:val="auto"/>
          <w:sz w:val="48"/>
          <w:szCs w:val="48"/>
          <w:shd w:val="clear" w:color="auto" w:fill="auto"/>
        </w:rPr>
      </w:pPr>
    </w:p>
    <w:p w14:paraId="235CDF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微软雅黑" w:cs="Times New Roman"/>
          <w:b w:val="0"/>
          <w:bCs w:val="0"/>
          <w:i w:val="0"/>
          <w:iCs w:val="0"/>
          <w:color w:val="auto"/>
          <w:sz w:val="36"/>
          <w:szCs w:val="36"/>
          <w:shd w:val="clear" w:color="auto" w:fill="auto"/>
        </w:rPr>
        <w:t>二〇二五年</w:t>
      </w:r>
      <w:r>
        <w:rPr>
          <w:rFonts w:hint="default" w:ascii="Times New Roman" w:hAnsi="Times New Roman" w:eastAsia="微软雅黑" w:cs="Times New Roman"/>
          <w:b w:val="0"/>
          <w:bCs w:val="0"/>
          <w:i w:val="0"/>
          <w:iCs w:val="0"/>
          <w:color w:val="auto"/>
          <w:sz w:val="36"/>
          <w:szCs w:val="36"/>
          <w:shd w:val="clear" w:color="auto" w:fill="auto"/>
          <w:lang w:val="en-US" w:eastAsia="zh-CN"/>
        </w:rPr>
        <w:t>八</w:t>
      </w:r>
      <w:r>
        <w:rPr>
          <w:rFonts w:hint="default" w:ascii="Times New Roman" w:hAnsi="Times New Roman" w:eastAsia="微软雅黑" w:cs="Times New Roman"/>
          <w:b w:val="0"/>
          <w:bCs w:val="0"/>
          <w:i w:val="0"/>
          <w:iCs w:val="0"/>
          <w:color w:val="auto"/>
          <w:sz w:val="36"/>
          <w:szCs w:val="36"/>
          <w:shd w:val="clear" w:color="auto" w:fill="auto"/>
        </w:rPr>
        <w:t>月</w:t>
      </w:r>
    </w:p>
    <w:p w14:paraId="11F274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sectPr>
          <w:footerReference r:id="rId6" w:type="first"/>
          <w:footerReference r:id="rId5" w:type="default"/>
          <w:pgSz w:w="11907" w:h="16840"/>
          <w:pgMar w:top="1417" w:right="1417" w:bottom="1417" w:left="1417" w:header="0" w:footer="853" w:gutter="0"/>
          <w:pgBorders>
            <w:top w:val="none" w:sz="0" w:space="0"/>
            <w:left w:val="none" w:sz="0" w:space="0"/>
            <w:bottom w:val="none" w:sz="0" w:space="0"/>
            <w:right w:val="none" w:sz="0" w:space="0"/>
          </w:pgBorders>
          <w:pgNumType w:fmt="decimal" w:start="1"/>
          <w:cols w:space="720" w:num="1"/>
        </w:sectPr>
      </w:pPr>
      <w:bookmarkStart w:id="0" w:name="bookmark1"/>
      <w:bookmarkEnd w:id="0"/>
    </w:p>
    <w:p w14:paraId="33B6FC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黑体" w:cs="Times New Roman"/>
          <w:b/>
          <w:bCs/>
          <w:i w:val="0"/>
          <w:iCs w:val="0"/>
          <w:color w:val="auto"/>
          <w:sz w:val="32"/>
          <w:szCs w:val="32"/>
          <w:shd w:val="clear" w:color="auto" w:fill="auto"/>
        </w:rPr>
      </w:pPr>
      <w:bookmarkStart w:id="1" w:name="bookmark2"/>
      <w:bookmarkEnd w:id="1"/>
      <w:bookmarkStart w:id="2" w:name="bookmark1"/>
      <w:bookmarkEnd w:id="2"/>
      <w:r>
        <w:rPr>
          <w:rFonts w:hint="default" w:ascii="Times New Roman" w:hAnsi="Times New Roman" w:eastAsia="黑体" w:cs="Times New Roman"/>
          <w:b/>
          <w:bCs/>
          <w:i w:val="0"/>
          <w:iCs w:val="0"/>
          <w:color w:val="auto"/>
          <w:sz w:val="32"/>
          <w:szCs w:val="32"/>
          <w:shd w:val="clear" w:color="auto" w:fill="auto"/>
        </w:rPr>
        <w:t>第一</w:t>
      </w:r>
      <w:r>
        <w:rPr>
          <w:rFonts w:hint="default" w:ascii="Times New Roman" w:hAnsi="Times New Roman" w:eastAsia="黑体" w:cs="Times New Roman"/>
          <w:b/>
          <w:bCs/>
          <w:i w:val="0"/>
          <w:iCs w:val="0"/>
          <w:color w:val="auto"/>
          <w:sz w:val="32"/>
          <w:szCs w:val="32"/>
          <w:shd w:val="clear" w:color="auto" w:fill="auto"/>
          <w:lang w:eastAsia="zh-CN"/>
        </w:rPr>
        <w:t xml:space="preserve">篇  </w:t>
      </w:r>
      <w:r>
        <w:rPr>
          <w:rFonts w:hint="default" w:ascii="Times New Roman" w:hAnsi="Times New Roman" w:eastAsia="黑体" w:cs="Times New Roman"/>
          <w:b/>
          <w:bCs/>
          <w:i w:val="0"/>
          <w:iCs w:val="0"/>
          <w:color w:val="auto"/>
          <w:sz w:val="32"/>
          <w:szCs w:val="32"/>
          <w:shd w:val="clear" w:color="auto" w:fill="auto"/>
        </w:rPr>
        <w:t>询价邀请书</w:t>
      </w:r>
    </w:p>
    <w:p w14:paraId="36914D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重庆理工职业学院</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rPr>
        <w:t>以下简称“采购人 ”</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lang w:val="en-US" w:eastAsia="zh-CN"/>
        </w:rPr>
        <w:t>现</w:t>
      </w:r>
      <w:r>
        <w:rPr>
          <w:rFonts w:hint="default" w:ascii="Times New Roman" w:hAnsi="Times New Roman" w:eastAsia="仿宋" w:cs="Times New Roman"/>
          <w:b w:val="0"/>
          <w:bCs w:val="0"/>
          <w:i w:val="0"/>
          <w:iCs w:val="0"/>
          <w:color w:val="auto"/>
          <w:sz w:val="24"/>
          <w:szCs w:val="24"/>
          <w:shd w:val="clear" w:color="auto" w:fill="auto"/>
        </w:rPr>
        <w:t>对</w:t>
      </w:r>
      <w:r>
        <w:rPr>
          <w:rFonts w:hint="default" w:ascii="Times New Roman" w:hAnsi="Times New Roman" w:eastAsia="仿宋" w:cs="Times New Roman"/>
          <w:b w:val="0"/>
          <w:bCs w:val="0"/>
          <w:i w:val="0"/>
          <w:iCs w:val="0"/>
          <w:color w:val="auto"/>
          <w:sz w:val="24"/>
          <w:szCs w:val="24"/>
          <w:shd w:val="clear" w:color="auto" w:fill="auto"/>
          <w:lang w:val="en-US" w:eastAsia="zh-CN"/>
        </w:rPr>
        <w:t>花溪半岛绿化设计+施工一体化服务工程</w:t>
      </w:r>
      <w:r>
        <w:rPr>
          <w:rFonts w:hint="default" w:ascii="Times New Roman" w:hAnsi="Times New Roman" w:eastAsia="仿宋" w:cs="Times New Roman"/>
          <w:b w:val="0"/>
          <w:bCs w:val="0"/>
          <w:i w:val="0"/>
          <w:iCs w:val="0"/>
          <w:color w:val="auto"/>
          <w:sz w:val="24"/>
          <w:szCs w:val="24"/>
          <w:shd w:val="clear" w:color="auto" w:fill="auto"/>
        </w:rPr>
        <w:t>进行询价采购，欢迎</w:t>
      </w:r>
      <w:r>
        <w:rPr>
          <w:rFonts w:hint="default" w:ascii="Times New Roman" w:hAnsi="Times New Roman" w:eastAsia="仿宋" w:cs="Times New Roman"/>
          <w:b w:val="0"/>
          <w:bCs w:val="0"/>
          <w:i w:val="0"/>
          <w:iCs w:val="0"/>
          <w:color w:val="auto"/>
          <w:sz w:val="24"/>
          <w:szCs w:val="24"/>
          <w:shd w:val="clear" w:color="auto" w:fill="auto"/>
          <w:lang w:eastAsia="zh-CN"/>
        </w:rPr>
        <w:t>有资格</w:t>
      </w:r>
      <w:r>
        <w:rPr>
          <w:rFonts w:hint="default" w:ascii="Times New Roman" w:hAnsi="Times New Roman" w:eastAsia="仿宋" w:cs="Times New Roman"/>
          <w:b w:val="0"/>
          <w:bCs w:val="0"/>
          <w:i w:val="0"/>
          <w:iCs w:val="0"/>
          <w:color w:val="auto"/>
          <w:sz w:val="24"/>
          <w:szCs w:val="24"/>
          <w:shd w:val="clear" w:color="auto" w:fill="auto"/>
        </w:rPr>
        <w:t>的供应商参加询价比选。</w:t>
      </w:r>
    </w:p>
    <w:p w14:paraId="5F6B06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一、招标项目内容</w:t>
      </w:r>
    </w:p>
    <w:tbl>
      <w:tblPr>
        <w:tblStyle w:val="22"/>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0"/>
        <w:gridCol w:w="1971"/>
        <w:gridCol w:w="1971"/>
        <w:gridCol w:w="1972"/>
      </w:tblGrid>
      <w:tr w14:paraId="6EE3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50" w:type="dxa"/>
            <w:vAlign w:val="center"/>
          </w:tcPr>
          <w:p w14:paraId="6DBE2B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项目名称</w:t>
            </w:r>
          </w:p>
        </w:tc>
        <w:tc>
          <w:tcPr>
            <w:tcW w:w="1971" w:type="dxa"/>
            <w:vAlign w:val="center"/>
          </w:tcPr>
          <w:p w14:paraId="2FEF48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响应保证金</w:t>
            </w:r>
          </w:p>
          <w:p w14:paraId="191E0A0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（元）</w:t>
            </w:r>
          </w:p>
        </w:tc>
        <w:tc>
          <w:tcPr>
            <w:tcW w:w="1971" w:type="dxa"/>
            <w:vAlign w:val="center"/>
          </w:tcPr>
          <w:p w14:paraId="02C6221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最高限价</w:t>
            </w:r>
          </w:p>
          <w:p w14:paraId="5FE8C75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（万元）</w:t>
            </w:r>
          </w:p>
        </w:tc>
        <w:tc>
          <w:tcPr>
            <w:tcW w:w="1972" w:type="dxa"/>
            <w:vAlign w:val="center"/>
          </w:tcPr>
          <w:p w14:paraId="21BADE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成交供应商数量</w:t>
            </w:r>
          </w:p>
          <w:p w14:paraId="6F39C0C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（名）</w:t>
            </w:r>
          </w:p>
        </w:tc>
      </w:tr>
      <w:tr w14:paraId="61131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3150" w:type="dxa"/>
            <w:vAlign w:val="center"/>
          </w:tcPr>
          <w:p w14:paraId="60A74D3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lang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花溪半岛绿化设计+施工一体化服务工程</w:t>
            </w:r>
          </w:p>
        </w:tc>
        <w:tc>
          <w:tcPr>
            <w:tcW w:w="1971" w:type="dxa"/>
            <w:vAlign w:val="center"/>
          </w:tcPr>
          <w:p w14:paraId="55EF920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2000</w:t>
            </w:r>
          </w:p>
        </w:tc>
        <w:tc>
          <w:tcPr>
            <w:tcW w:w="1971" w:type="dxa"/>
            <w:vAlign w:val="center"/>
          </w:tcPr>
          <w:p w14:paraId="0BAD71F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宋体" w:cs="Times New Roman"/>
                <w:b w:val="0"/>
                <w:bCs w:val="0"/>
                <w:i w:val="0"/>
                <w:iCs w:val="0"/>
                <w:color w:val="auto"/>
                <w:sz w:val="24"/>
                <w:szCs w:val="24"/>
                <w:shd w:val="clear" w:color="auto" w:fill="auto"/>
                <w:lang w:val="en-US" w:eastAsia="zh-CN"/>
              </w:rPr>
              <w:t>12</w:t>
            </w:r>
          </w:p>
        </w:tc>
        <w:tc>
          <w:tcPr>
            <w:tcW w:w="1972" w:type="dxa"/>
            <w:vAlign w:val="center"/>
          </w:tcPr>
          <w:p w14:paraId="6C5F0CE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1</w:t>
            </w:r>
          </w:p>
        </w:tc>
      </w:tr>
    </w:tbl>
    <w:p w14:paraId="39F15F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lang w:val="en-US" w:eastAsia="zh-CN"/>
        </w:rPr>
        <w:t xml:space="preserve">    </w:t>
      </w:r>
      <w:r>
        <w:rPr>
          <w:rFonts w:hint="default" w:ascii="Times New Roman" w:hAnsi="Times New Roman" w:eastAsia="黑体" w:cs="Times New Roman"/>
          <w:b/>
          <w:bCs/>
          <w:i w:val="0"/>
          <w:iCs w:val="0"/>
          <w:color w:val="auto"/>
          <w:sz w:val="24"/>
          <w:szCs w:val="24"/>
          <w:shd w:val="clear" w:color="auto" w:fill="auto"/>
        </w:rPr>
        <w:t>二、资金来源</w:t>
      </w:r>
    </w:p>
    <w:p w14:paraId="71E4AA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采购人自筹资金。</w:t>
      </w:r>
    </w:p>
    <w:p w14:paraId="7ECA87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lang w:val="en-US" w:eastAsia="zh-CN"/>
        </w:rPr>
        <w:t xml:space="preserve">    </w:t>
      </w:r>
      <w:r>
        <w:rPr>
          <w:rFonts w:hint="default" w:ascii="Times New Roman" w:hAnsi="Times New Roman" w:eastAsia="黑体" w:cs="Times New Roman"/>
          <w:b/>
          <w:bCs/>
          <w:i w:val="0"/>
          <w:iCs w:val="0"/>
          <w:color w:val="auto"/>
          <w:sz w:val="24"/>
          <w:szCs w:val="24"/>
          <w:shd w:val="clear" w:color="auto" w:fill="auto"/>
        </w:rPr>
        <w:t>三、资格要求</w:t>
      </w:r>
    </w:p>
    <w:p w14:paraId="6BD8F7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供应商是指向采购人提供</w:t>
      </w:r>
      <w:r>
        <w:rPr>
          <w:rFonts w:hint="default" w:ascii="Times New Roman" w:hAnsi="Times New Roman" w:eastAsia="仿宋" w:cs="Times New Roman"/>
          <w:b w:val="0"/>
          <w:bCs w:val="0"/>
          <w:i w:val="0"/>
          <w:iCs w:val="0"/>
          <w:color w:val="auto"/>
          <w:sz w:val="24"/>
          <w:szCs w:val="24"/>
          <w:shd w:val="clear" w:color="auto" w:fill="auto"/>
          <w:lang w:val="en-US" w:eastAsia="zh-CN"/>
        </w:rPr>
        <w:t>设计</w:t>
      </w:r>
      <w:r>
        <w:rPr>
          <w:rFonts w:hint="default" w:ascii="Times New Roman" w:hAnsi="Times New Roman" w:eastAsia="仿宋" w:cs="Times New Roman"/>
          <w:b w:val="0"/>
          <w:bCs w:val="0"/>
          <w:i w:val="0"/>
          <w:iCs w:val="0"/>
          <w:color w:val="auto"/>
          <w:sz w:val="24"/>
          <w:szCs w:val="24"/>
          <w:shd w:val="clear" w:color="auto" w:fill="auto"/>
        </w:rPr>
        <w:t>、工程施工的法人、其他组织或者自然人</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rPr>
        <w:t>以下简称“供应商”</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rPr>
        <w:t>。合格的供应商应符合下列条件：</w:t>
      </w:r>
    </w:p>
    <w:p w14:paraId="6BE107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一般资格条件</w:t>
      </w:r>
    </w:p>
    <w:p w14:paraId="1A3BE5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1.具有独立承担民事责任能力；</w:t>
      </w:r>
    </w:p>
    <w:p w14:paraId="3C043A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2.具有良好的商业信誉；</w:t>
      </w:r>
    </w:p>
    <w:p w14:paraId="734ED2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3.具有履行合同所必需的设备和专业技术能力；</w:t>
      </w:r>
    </w:p>
    <w:p w14:paraId="0370640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4.有依法纳税的良好记录；</w:t>
      </w:r>
    </w:p>
    <w:p w14:paraId="10E84A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eastAsia="zh-CN"/>
        </w:rPr>
      </w:pPr>
      <w:r>
        <w:rPr>
          <w:rFonts w:hint="default" w:ascii="Times New Roman" w:hAnsi="Times New Roman" w:eastAsia="仿宋" w:cs="Times New Roman"/>
          <w:b w:val="0"/>
          <w:bCs w:val="0"/>
          <w:i w:val="0"/>
          <w:iCs w:val="0"/>
          <w:color w:val="auto"/>
          <w:sz w:val="24"/>
          <w:szCs w:val="24"/>
          <w:shd w:val="clear" w:color="auto" w:fill="auto"/>
        </w:rPr>
        <w:t>5.参加询价采购前</w:t>
      </w:r>
      <w:r>
        <w:rPr>
          <w:rFonts w:hint="default" w:ascii="Times New Roman" w:hAnsi="Times New Roman" w:eastAsia="仿宋" w:cs="Times New Roman"/>
          <w:b w:val="0"/>
          <w:bCs w:val="0"/>
          <w:i w:val="0"/>
          <w:iCs w:val="0"/>
          <w:color w:val="auto"/>
          <w:sz w:val="24"/>
          <w:szCs w:val="24"/>
          <w:shd w:val="clear" w:color="auto" w:fill="auto"/>
          <w:lang w:val="en-US" w:eastAsia="zh-CN"/>
        </w:rPr>
        <w:t>3</w:t>
      </w:r>
      <w:r>
        <w:rPr>
          <w:rFonts w:hint="default" w:ascii="Times New Roman" w:hAnsi="Times New Roman" w:eastAsia="仿宋" w:cs="Times New Roman"/>
          <w:b w:val="0"/>
          <w:bCs w:val="0"/>
          <w:i w:val="0"/>
          <w:iCs w:val="0"/>
          <w:color w:val="auto"/>
          <w:sz w:val="24"/>
          <w:szCs w:val="24"/>
          <w:shd w:val="clear" w:color="auto" w:fill="auto"/>
        </w:rPr>
        <w:t>年内，在经营活动中没有重大违法记录</w:t>
      </w:r>
      <w:r>
        <w:rPr>
          <w:rFonts w:hint="default" w:ascii="Times New Roman" w:hAnsi="Times New Roman" w:eastAsia="仿宋" w:cs="Times New Roman"/>
          <w:b w:val="0"/>
          <w:bCs w:val="0"/>
          <w:i w:val="0"/>
          <w:iCs w:val="0"/>
          <w:color w:val="auto"/>
          <w:sz w:val="24"/>
          <w:szCs w:val="24"/>
          <w:shd w:val="clear" w:color="auto" w:fill="auto"/>
          <w:lang w:eastAsia="zh-CN"/>
        </w:rPr>
        <w:t>；</w:t>
      </w:r>
    </w:p>
    <w:p w14:paraId="3D9FB7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6.法律、行政法规规定的其他条件。</w:t>
      </w:r>
    </w:p>
    <w:p w14:paraId="45FB71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（二）</w:t>
      </w:r>
      <w:r>
        <w:rPr>
          <w:rFonts w:hint="default" w:ascii="Times New Roman" w:hAnsi="Times New Roman" w:eastAsia="仿宋" w:cs="Times New Roman"/>
          <w:b w:val="0"/>
          <w:bCs w:val="0"/>
          <w:i w:val="0"/>
          <w:iCs w:val="0"/>
          <w:color w:val="auto"/>
          <w:sz w:val="24"/>
          <w:szCs w:val="24"/>
          <w:shd w:val="clear" w:color="auto" w:fill="auto"/>
        </w:rPr>
        <w:t>特定资格条件</w:t>
      </w:r>
    </w:p>
    <w:p w14:paraId="59251C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1.</w:t>
      </w:r>
      <w:r>
        <w:rPr>
          <w:rFonts w:hint="default" w:ascii="Times New Roman" w:hAnsi="Times New Roman" w:eastAsia="仿宋" w:cs="Times New Roman"/>
          <w:b w:val="0"/>
          <w:bCs w:val="0"/>
          <w:i w:val="0"/>
          <w:iCs w:val="0"/>
          <w:color w:val="auto"/>
          <w:sz w:val="24"/>
          <w:szCs w:val="24"/>
          <w:shd w:val="clear" w:color="auto" w:fill="auto"/>
        </w:rPr>
        <w:t>具有</w:t>
      </w:r>
      <w:r>
        <w:rPr>
          <w:rFonts w:hint="default" w:ascii="Times New Roman" w:hAnsi="Times New Roman" w:eastAsia="仿宋" w:cs="Times New Roman"/>
          <w:b w:val="0"/>
          <w:bCs w:val="0"/>
          <w:i w:val="0"/>
          <w:iCs w:val="0"/>
          <w:color w:val="auto"/>
          <w:sz w:val="24"/>
          <w:szCs w:val="24"/>
          <w:shd w:val="clear" w:color="auto" w:fill="auto"/>
          <w:lang w:val="en-US" w:eastAsia="zh-CN"/>
        </w:rPr>
        <w:t>市政公用工程施工总承包叁级或以上资质；</w:t>
      </w:r>
    </w:p>
    <w:p w14:paraId="5ACF0537">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default" w:ascii="Times New Roman" w:hAnsi="Times New Roman" w:eastAsia="仿宋" w:cs="Times New Roman"/>
          <w:b w:val="0"/>
          <w:bCs w:val="0"/>
          <w:i w:val="0"/>
          <w:iCs w:val="0"/>
          <w:color w:val="auto"/>
          <w:sz w:val="24"/>
          <w:szCs w:val="24"/>
          <w:highlight w:val="none"/>
          <w:shd w:val="clear" w:color="auto" w:fill="auto"/>
          <w:lang w:val="en-US" w:eastAsia="zh-CN"/>
        </w:rPr>
      </w:pP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2.具备有效的安全生产许可证。</w:t>
      </w:r>
    </w:p>
    <w:p w14:paraId="7D6BD7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四、询价有关说明</w:t>
      </w:r>
    </w:p>
    <w:p w14:paraId="5E6FCA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凡有意参加询价的供应商，请于本公告发布之日起至提交响应文件截止时间前，在重庆理工职业学院官网校企合作一体化招标采购平台（http</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rPr>
        <w:t>//www.cqip.com.cn/html/15/Index.shtml）</w:t>
      </w:r>
      <w:r>
        <w:rPr>
          <w:rFonts w:hint="default" w:ascii="Times New Roman" w:hAnsi="Times New Roman" w:eastAsia="仿宋" w:cs="Times New Roman"/>
          <w:b w:val="0"/>
          <w:bCs w:val="0"/>
          <w:i w:val="0"/>
          <w:iCs w:val="0"/>
          <w:color w:val="auto"/>
          <w:sz w:val="24"/>
          <w:szCs w:val="24"/>
          <w:shd w:val="clear" w:color="auto" w:fill="auto"/>
          <w:lang w:eastAsia="zh-CN"/>
        </w:rPr>
        <w:t>“下载中心”</w:t>
      </w:r>
      <w:r>
        <w:rPr>
          <w:rFonts w:hint="default" w:ascii="Times New Roman" w:hAnsi="Times New Roman" w:eastAsia="仿宋" w:cs="Times New Roman"/>
          <w:b w:val="0"/>
          <w:bCs w:val="0"/>
          <w:i w:val="0"/>
          <w:iCs w:val="0"/>
          <w:color w:val="auto"/>
          <w:sz w:val="24"/>
          <w:szCs w:val="24"/>
          <w:shd w:val="clear" w:color="auto" w:fill="auto"/>
          <w:lang w:val="en-US" w:eastAsia="zh-CN"/>
        </w:rPr>
        <w:t>或“行采家</w:t>
      </w:r>
      <w:r>
        <w:rPr>
          <w:rFonts w:hint="default" w:ascii="Times New Roman" w:hAnsi="Times New Roman" w:eastAsia="仿宋" w:cs="Times New Roman"/>
          <w:b w:val="0"/>
          <w:bCs w:val="0"/>
          <w:i w:val="0"/>
          <w:iCs w:val="0"/>
          <w:color w:val="auto"/>
          <w:sz w:val="24"/>
          <w:szCs w:val="24"/>
          <w:shd w:val="clear" w:color="auto" w:fill="auto"/>
        </w:rPr>
        <w:t>（https://www.gec123.com/）</w:t>
      </w:r>
      <w:r>
        <w:rPr>
          <w:rFonts w:hint="default" w:ascii="Times New Roman" w:hAnsi="Times New Roman" w:eastAsia="仿宋" w:cs="Times New Roman"/>
          <w:b w:val="0"/>
          <w:bCs w:val="0"/>
          <w:i w:val="0"/>
          <w:iCs w:val="0"/>
          <w:color w:val="auto"/>
          <w:sz w:val="24"/>
          <w:szCs w:val="24"/>
          <w:shd w:val="clear" w:color="auto" w:fill="auto"/>
          <w:lang w:val="en-US" w:eastAsia="zh-CN"/>
        </w:rPr>
        <w:t>”</w:t>
      </w:r>
      <w:r>
        <w:rPr>
          <w:rFonts w:hint="default" w:ascii="Times New Roman" w:hAnsi="Times New Roman" w:eastAsia="仿宋" w:cs="Times New Roman"/>
          <w:b w:val="0"/>
          <w:bCs w:val="0"/>
          <w:i w:val="0"/>
          <w:iCs w:val="0"/>
          <w:color w:val="auto"/>
          <w:sz w:val="24"/>
          <w:szCs w:val="24"/>
          <w:shd w:val="clear" w:color="auto" w:fill="auto"/>
        </w:rPr>
        <w:t>下载本项目</w:t>
      </w:r>
      <w:r>
        <w:rPr>
          <w:rFonts w:hint="default" w:ascii="Times New Roman" w:hAnsi="Times New Roman" w:eastAsia="仿宋" w:cs="Times New Roman"/>
          <w:b w:val="0"/>
          <w:bCs w:val="0"/>
          <w:i w:val="0"/>
          <w:iCs w:val="0"/>
          <w:color w:val="auto"/>
          <w:sz w:val="24"/>
          <w:szCs w:val="24"/>
          <w:shd w:val="clear" w:color="auto" w:fill="auto"/>
          <w:lang w:eastAsia="zh-CN"/>
        </w:rPr>
        <w:t>的</w:t>
      </w:r>
      <w:r>
        <w:rPr>
          <w:rFonts w:hint="default" w:ascii="Times New Roman" w:hAnsi="Times New Roman" w:eastAsia="仿宋" w:cs="Times New Roman"/>
          <w:b w:val="0"/>
          <w:bCs w:val="0"/>
          <w:i w:val="0"/>
          <w:iCs w:val="0"/>
          <w:color w:val="auto"/>
          <w:sz w:val="24"/>
          <w:szCs w:val="24"/>
          <w:shd w:val="clear" w:color="auto" w:fill="auto"/>
          <w:lang w:val="en-US" w:eastAsia="zh-CN"/>
        </w:rPr>
        <w:t>询价通知书</w:t>
      </w:r>
      <w:r>
        <w:rPr>
          <w:rFonts w:hint="default" w:ascii="Times New Roman" w:hAnsi="Times New Roman" w:eastAsia="仿宋" w:cs="Times New Roman"/>
          <w:b w:val="0"/>
          <w:bCs w:val="0"/>
          <w:i w:val="0"/>
          <w:iCs w:val="0"/>
          <w:color w:val="auto"/>
          <w:sz w:val="24"/>
          <w:szCs w:val="24"/>
          <w:shd w:val="clear" w:color="auto" w:fill="auto"/>
        </w:rPr>
        <w:t>以及</w:t>
      </w:r>
      <w:r>
        <w:rPr>
          <w:rFonts w:hint="default" w:ascii="Times New Roman" w:hAnsi="Times New Roman" w:eastAsia="仿宋" w:cs="Times New Roman"/>
          <w:b w:val="0"/>
          <w:bCs w:val="0"/>
          <w:i w:val="0"/>
          <w:iCs w:val="0"/>
          <w:color w:val="auto"/>
          <w:sz w:val="24"/>
          <w:szCs w:val="24"/>
          <w:shd w:val="clear" w:color="auto" w:fill="auto"/>
          <w:lang w:eastAsia="zh-CN"/>
        </w:rPr>
        <w:t>清单、</w:t>
      </w:r>
      <w:r>
        <w:rPr>
          <w:rFonts w:hint="default" w:ascii="Times New Roman" w:hAnsi="Times New Roman" w:eastAsia="仿宋" w:cs="Times New Roman"/>
          <w:b w:val="0"/>
          <w:bCs w:val="0"/>
          <w:i w:val="0"/>
          <w:iCs w:val="0"/>
          <w:color w:val="auto"/>
          <w:sz w:val="24"/>
          <w:szCs w:val="24"/>
          <w:shd w:val="clear" w:color="auto" w:fill="auto"/>
        </w:rPr>
        <w:t>图纸、补遗</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lang w:val="en-US" w:eastAsia="zh-CN"/>
        </w:rPr>
        <w:t>澄清</w:t>
      </w:r>
      <w:r>
        <w:rPr>
          <w:rFonts w:hint="default" w:ascii="Times New Roman" w:hAnsi="Times New Roman" w:eastAsia="仿宋" w:cs="Times New Roman"/>
          <w:b w:val="0"/>
          <w:bCs w:val="0"/>
          <w:i w:val="0"/>
          <w:iCs w:val="0"/>
          <w:color w:val="auto"/>
          <w:sz w:val="24"/>
          <w:szCs w:val="24"/>
          <w:shd w:val="clear" w:color="auto" w:fill="auto"/>
        </w:rPr>
        <w:t>通知等全部内容</w:t>
      </w:r>
      <w:r>
        <w:rPr>
          <w:rFonts w:hint="default" w:ascii="Times New Roman" w:hAnsi="Times New Roman" w:eastAsia="仿宋" w:cs="Times New Roman"/>
          <w:b w:val="0"/>
          <w:bCs w:val="0"/>
          <w:i w:val="0"/>
          <w:iCs w:val="0"/>
          <w:color w:val="auto"/>
          <w:sz w:val="24"/>
          <w:szCs w:val="24"/>
          <w:shd w:val="clear" w:color="auto" w:fill="auto"/>
          <w:lang w:val="en-US" w:eastAsia="zh-CN"/>
        </w:rPr>
        <w:t>及</w:t>
      </w:r>
      <w:r>
        <w:rPr>
          <w:rFonts w:hint="default" w:ascii="Times New Roman" w:hAnsi="Times New Roman" w:eastAsia="仿宋" w:cs="Times New Roman"/>
          <w:b w:val="0"/>
          <w:bCs w:val="0"/>
          <w:i w:val="0"/>
          <w:iCs w:val="0"/>
          <w:color w:val="auto"/>
          <w:sz w:val="24"/>
          <w:szCs w:val="24"/>
          <w:shd w:val="clear" w:color="auto" w:fill="auto"/>
        </w:rPr>
        <w:t>资料。无论供应商下载与否，均视为已晓本次</w:t>
      </w:r>
      <w:r>
        <w:rPr>
          <w:rFonts w:hint="default" w:ascii="Times New Roman" w:hAnsi="Times New Roman" w:eastAsia="仿宋" w:cs="Times New Roman"/>
          <w:b w:val="0"/>
          <w:bCs w:val="0"/>
          <w:i w:val="0"/>
          <w:iCs w:val="0"/>
          <w:color w:val="auto"/>
          <w:sz w:val="24"/>
          <w:szCs w:val="24"/>
          <w:shd w:val="clear" w:color="auto" w:fill="auto"/>
          <w:lang w:val="en-US" w:eastAsia="zh-CN"/>
        </w:rPr>
        <w:t>询价</w:t>
      </w:r>
      <w:r>
        <w:rPr>
          <w:rFonts w:hint="default" w:ascii="Times New Roman" w:hAnsi="Times New Roman" w:eastAsia="仿宋" w:cs="Times New Roman"/>
          <w:b w:val="0"/>
          <w:bCs w:val="0"/>
          <w:i w:val="0"/>
          <w:iCs w:val="0"/>
          <w:color w:val="auto"/>
          <w:sz w:val="24"/>
          <w:szCs w:val="24"/>
          <w:shd w:val="clear" w:color="auto" w:fill="auto"/>
        </w:rPr>
        <w:t>过程和全部内容。</w:t>
      </w:r>
    </w:p>
    <w:p w14:paraId="65B77D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w:t>
      </w:r>
      <w:r>
        <w:rPr>
          <w:rFonts w:hint="default" w:ascii="Times New Roman" w:hAnsi="Times New Roman" w:eastAsia="仿宋" w:cs="Times New Roman"/>
          <w:b w:val="0"/>
          <w:bCs w:val="0"/>
          <w:i w:val="0"/>
          <w:iCs w:val="0"/>
          <w:color w:val="auto"/>
          <w:sz w:val="24"/>
          <w:szCs w:val="24"/>
          <w:shd w:val="clear" w:color="auto" w:fill="auto"/>
          <w:lang w:val="en-US" w:eastAsia="zh-CN"/>
        </w:rPr>
        <w:t>询价</w:t>
      </w:r>
      <w:r>
        <w:rPr>
          <w:rFonts w:hint="default" w:ascii="Times New Roman" w:hAnsi="Times New Roman" w:eastAsia="仿宋" w:cs="Times New Roman"/>
          <w:b w:val="0"/>
          <w:bCs w:val="0"/>
          <w:i w:val="0"/>
          <w:iCs w:val="0"/>
          <w:color w:val="auto"/>
          <w:sz w:val="24"/>
          <w:szCs w:val="24"/>
          <w:shd w:val="clear" w:color="auto" w:fill="auto"/>
        </w:rPr>
        <w:t>文件购买费：</w:t>
      </w:r>
      <w:r>
        <w:rPr>
          <w:rFonts w:hint="default" w:ascii="Times New Roman" w:hAnsi="Times New Roman" w:eastAsia="仿宋" w:cs="Times New Roman"/>
          <w:b w:val="0"/>
          <w:bCs w:val="0"/>
          <w:i w:val="0"/>
          <w:iCs w:val="0"/>
          <w:color w:val="auto"/>
          <w:sz w:val="24"/>
          <w:szCs w:val="24"/>
          <w:shd w:val="clear" w:color="auto" w:fill="auto"/>
          <w:lang w:val="en-US" w:eastAsia="zh-CN"/>
        </w:rPr>
        <w:t>100元/份（递交响应文件时现场缴纳，售后不退）</w:t>
      </w:r>
      <w:r>
        <w:rPr>
          <w:rFonts w:hint="default" w:ascii="Times New Roman" w:hAnsi="Times New Roman" w:eastAsia="仿宋" w:cs="Times New Roman"/>
          <w:b w:val="0"/>
          <w:bCs w:val="0"/>
          <w:i w:val="0"/>
          <w:iCs w:val="0"/>
          <w:color w:val="auto"/>
          <w:sz w:val="24"/>
          <w:szCs w:val="24"/>
          <w:shd w:val="clear" w:color="auto" w:fill="auto"/>
        </w:rPr>
        <w:t>。</w:t>
      </w:r>
    </w:p>
    <w:p w14:paraId="409CAA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（三）</w:t>
      </w:r>
      <w:r>
        <w:rPr>
          <w:rFonts w:hint="default" w:ascii="Times New Roman" w:hAnsi="Times New Roman" w:eastAsia="仿宋" w:cs="Times New Roman"/>
          <w:b w:val="0"/>
          <w:bCs w:val="0"/>
          <w:i w:val="0"/>
          <w:iCs w:val="0"/>
          <w:color w:val="auto"/>
          <w:sz w:val="24"/>
          <w:szCs w:val="24"/>
          <w:shd w:val="clear" w:color="auto" w:fill="auto"/>
        </w:rPr>
        <w:t>供应商须满足以下要件，其响应文件才</w:t>
      </w:r>
      <w:r>
        <w:rPr>
          <w:rFonts w:hint="default" w:ascii="Times New Roman" w:hAnsi="Times New Roman" w:eastAsia="仿宋" w:cs="Times New Roman"/>
          <w:b w:val="0"/>
          <w:bCs w:val="0"/>
          <w:i w:val="0"/>
          <w:iCs w:val="0"/>
          <w:color w:val="auto"/>
          <w:sz w:val="24"/>
          <w:szCs w:val="24"/>
          <w:shd w:val="clear" w:color="auto" w:fill="auto"/>
          <w:lang w:eastAsia="zh-CN"/>
        </w:rPr>
        <w:t>会</w:t>
      </w:r>
      <w:r>
        <w:rPr>
          <w:rFonts w:hint="default" w:ascii="Times New Roman" w:hAnsi="Times New Roman" w:eastAsia="仿宋" w:cs="Times New Roman"/>
          <w:b w:val="0"/>
          <w:bCs w:val="0"/>
          <w:i w:val="0"/>
          <w:iCs w:val="0"/>
          <w:color w:val="auto"/>
          <w:sz w:val="24"/>
          <w:szCs w:val="24"/>
          <w:shd w:val="clear" w:color="auto" w:fill="auto"/>
        </w:rPr>
        <w:t>被接受：</w:t>
      </w:r>
    </w:p>
    <w:p w14:paraId="451A2EC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1.</w:t>
      </w:r>
      <w:r>
        <w:rPr>
          <w:rFonts w:hint="default" w:ascii="Times New Roman" w:hAnsi="Times New Roman" w:eastAsia="仿宋" w:cs="Times New Roman"/>
          <w:b w:val="0"/>
          <w:bCs w:val="0"/>
          <w:i w:val="0"/>
          <w:iCs w:val="0"/>
          <w:color w:val="auto"/>
          <w:sz w:val="24"/>
          <w:szCs w:val="24"/>
          <w:shd w:val="clear" w:color="auto" w:fill="auto"/>
        </w:rPr>
        <w:t>按时递交响应文件；</w:t>
      </w:r>
    </w:p>
    <w:p w14:paraId="0EF9A2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2.</w:t>
      </w:r>
      <w:r>
        <w:rPr>
          <w:rFonts w:hint="default" w:ascii="Times New Roman" w:hAnsi="Times New Roman" w:eastAsia="仿宋" w:cs="Times New Roman"/>
          <w:b w:val="0"/>
          <w:bCs w:val="0"/>
          <w:i w:val="0"/>
          <w:iCs w:val="0"/>
          <w:color w:val="auto"/>
          <w:sz w:val="24"/>
          <w:szCs w:val="24"/>
          <w:shd w:val="clear" w:color="auto" w:fill="auto"/>
        </w:rPr>
        <w:t>在响应文件递交截止</w:t>
      </w:r>
      <w:r>
        <w:rPr>
          <w:rFonts w:hint="default" w:ascii="Times New Roman" w:hAnsi="Times New Roman" w:eastAsia="仿宋" w:cs="Times New Roman"/>
          <w:b w:val="0"/>
          <w:bCs w:val="0"/>
          <w:i w:val="0"/>
          <w:iCs w:val="0"/>
          <w:color w:val="auto"/>
          <w:sz w:val="24"/>
          <w:szCs w:val="24"/>
          <w:shd w:val="clear" w:color="auto" w:fill="auto"/>
          <w:lang w:eastAsia="zh-CN"/>
        </w:rPr>
        <w:t>日</w:t>
      </w:r>
      <w:r>
        <w:rPr>
          <w:rFonts w:hint="default" w:ascii="Times New Roman" w:hAnsi="Times New Roman" w:eastAsia="仿宋" w:cs="Times New Roman"/>
          <w:b w:val="0"/>
          <w:bCs w:val="0"/>
          <w:i w:val="0"/>
          <w:iCs w:val="0"/>
          <w:color w:val="auto"/>
          <w:sz w:val="24"/>
          <w:szCs w:val="24"/>
          <w:shd w:val="clear" w:color="auto" w:fill="auto"/>
        </w:rPr>
        <w:t>前</w:t>
      </w:r>
      <w:r>
        <w:rPr>
          <w:rFonts w:hint="default" w:ascii="Times New Roman" w:hAnsi="Times New Roman" w:eastAsia="仿宋" w:cs="Times New Roman"/>
          <w:b w:val="0"/>
          <w:bCs w:val="0"/>
          <w:i w:val="0"/>
          <w:iCs w:val="0"/>
          <w:color w:val="auto"/>
          <w:sz w:val="24"/>
          <w:szCs w:val="24"/>
          <w:shd w:val="clear" w:color="auto" w:fill="auto"/>
          <w:lang w:val="en-US" w:eastAsia="zh-CN"/>
        </w:rPr>
        <w:t>已缴纳</w:t>
      </w:r>
      <w:r>
        <w:rPr>
          <w:rFonts w:hint="default" w:ascii="Times New Roman" w:hAnsi="Times New Roman" w:eastAsia="仿宋" w:cs="Times New Roman"/>
          <w:b w:val="0"/>
          <w:bCs w:val="0"/>
          <w:i w:val="0"/>
          <w:iCs w:val="0"/>
          <w:color w:val="auto"/>
          <w:sz w:val="24"/>
          <w:szCs w:val="24"/>
          <w:shd w:val="clear" w:color="auto" w:fill="auto"/>
        </w:rPr>
        <w:t>了响应保证金</w:t>
      </w:r>
      <w:r>
        <w:rPr>
          <w:rFonts w:hint="default" w:ascii="Times New Roman" w:hAnsi="Times New Roman" w:eastAsia="仿宋" w:cs="Times New Roman"/>
          <w:b w:val="0"/>
          <w:bCs w:val="0"/>
          <w:i w:val="0"/>
          <w:iCs w:val="0"/>
          <w:color w:val="auto"/>
          <w:sz w:val="24"/>
          <w:szCs w:val="24"/>
          <w:shd w:val="clear" w:color="auto" w:fill="auto"/>
          <w:lang w:eastAsia="zh-CN"/>
        </w:rPr>
        <w:t>。</w:t>
      </w:r>
    </w:p>
    <w:p w14:paraId="3B0AB3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rPr>
        <w:t>（四）响应文件递交地址：重庆市巴南区界石镇</w:t>
      </w:r>
      <w:r>
        <w:rPr>
          <w:rFonts w:hint="default" w:ascii="Times New Roman" w:hAnsi="Times New Roman" w:eastAsia="仿宋" w:cs="Times New Roman"/>
          <w:b w:val="0"/>
          <w:bCs w:val="0"/>
          <w:i w:val="0"/>
          <w:iCs w:val="0"/>
          <w:color w:val="auto"/>
          <w:sz w:val="24"/>
          <w:szCs w:val="24"/>
          <w:shd w:val="clear" w:color="auto" w:fill="auto"/>
          <w:lang w:eastAsia="zh-CN"/>
        </w:rPr>
        <w:t>东城大道588号</w:t>
      </w:r>
      <w:r>
        <w:rPr>
          <w:rFonts w:hint="default" w:ascii="Times New Roman" w:hAnsi="Times New Roman" w:eastAsia="仿宋" w:cs="Times New Roman"/>
          <w:b w:val="0"/>
          <w:bCs w:val="0"/>
          <w:i w:val="0"/>
          <w:iCs w:val="0"/>
          <w:color w:val="auto"/>
          <w:sz w:val="24"/>
          <w:szCs w:val="24"/>
          <w:shd w:val="clear" w:color="auto" w:fill="auto"/>
        </w:rPr>
        <w:t>重庆理工职业学院行政楼</w:t>
      </w:r>
      <w:r>
        <w:rPr>
          <w:rFonts w:hint="default" w:ascii="Times New Roman" w:hAnsi="Times New Roman" w:eastAsia="仿宋" w:cs="Times New Roman"/>
          <w:b w:val="0"/>
          <w:bCs w:val="0"/>
          <w:i w:val="0"/>
          <w:iCs w:val="0"/>
          <w:color w:val="auto"/>
          <w:sz w:val="24"/>
          <w:szCs w:val="24"/>
          <w:shd w:val="clear" w:color="auto" w:fill="auto"/>
          <w:lang w:eastAsia="zh-CN"/>
        </w:rPr>
        <w:t>5楼527室，</w:t>
      </w:r>
      <w:r>
        <w:rPr>
          <w:rFonts w:hint="default" w:ascii="Times New Roman" w:hAnsi="Times New Roman" w:eastAsia="仿宋" w:cs="Times New Roman"/>
          <w:b w:val="0"/>
          <w:bCs w:val="0"/>
          <w:i w:val="0"/>
          <w:iCs w:val="0"/>
          <w:color w:val="auto"/>
          <w:sz w:val="24"/>
          <w:szCs w:val="24"/>
          <w:shd w:val="clear" w:color="auto" w:fill="auto"/>
          <w:lang w:val="en-US" w:eastAsia="zh-CN"/>
        </w:rPr>
        <w:t>收件人：张老师，电话：166 2360 4445。</w:t>
      </w:r>
    </w:p>
    <w:p w14:paraId="1642BE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highlight w:val="none"/>
          <w:shd w:val="clear" w:color="auto" w:fill="auto"/>
          <w:lang w:val="en-US" w:eastAsia="zh-CN"/>
        </w:rPr>
      </w:pPr>
      <w:r>
        <w:rPr>
          <w:rFonts w:hint="default" w:ascii="Times New Roman" w:hAnsi="Times New Roman" w:eastAsia="仿宋" w:cs="Times New Roman"/>
          <w:b w:val="0"/>
          <w:bCs w:val="0"/>
          <w:i w:val="0"/>
          <w:iCs w:val="0"/>
          <w:color w:val="auto"/>
          <w:sz w:val="24"/>
          <w:szCs w:val="24"/>
          <w:highlight w:val="none"/>
          <w:shd w:val="clear" w:color="auto" w:fill="auto"/>
        </w:rPr>
        <w:t>（五）响应文件递交开始时间：2025 年</w:t>
      </w: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8</w:t>
      </w:r>
      <w:r>
        <w:rPr>
          <w:rFonts w:hint="default" w:ascii="Times New Roman" w:hAnsi="Times New Roman" w:eastAsia="仿宋" w:cs="Times New Roman"/>
          <w:b w:val="0"/>
          <w:bCs w:val="0"/>
          <w:i w:val="0"/>
          <w:iCs w:val="0"/>
          <w:color w:val="auto"/>
          <w:sz w:val="24"/>
          <w:szCs w:val="24"/>
          <w:highlight w:val="none"/>
          <w:shd w:val="clear" w:color="auto" w:fill="auto"/>
        </w:rPr>
        <w:t>月</w:t>
      </w: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28</w:t>
      </w:r>
      <w:r>
        <w:rPr>
          <w:rFonts w:hint="default" w:ascii="Times New Roman" w:hAnsi="Times New Roman" w:eastAsia="仿宋" w:cs="Times New Roman"/>
          <w:b w:val="0"/>
          <w:bCs w:val="0"/>
          <w:i w:val="0"/>
          <w:iCs w:val="0"/>
          <w:color w:val="auto"/>
          <w:sz w:val="24"/>
          <w:szCs w:val="24"/>
          <w:highlight w:val="none"/>
          <w:shd w:val="clear" w:color="auto" w:fill="auto"/>
        </w:rPr>
        <w:t>日北京时间</w:t>
      </w: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14:00。</w:t>
      </w:r>
    </w:p>
    <w:p w14:paraId="512366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highlight w:val="none"/>
          <w:shd w:val="clear" w:color="auto" w:fill="auto"/>
          <w:lang w:val="en-US" w:eastAsia="zh-CN"/>
        </w:rPr>
      </w:pPr>
      <w:r>
        <w:rPr>
          <w:rFonts w:hint="default" w:ascii="Times New Roman" w:hAnsi="Times New Roman" w:eastAsia="仿宋" w:cs="Times New Roman"/>
          <w:b w:val="0"/>
          <w:bCs w:val="0"/>
          <w:i w:val="0"/>
          <w:iCs w:val="0"/>
          <w:color w:val="auto"/>
          <w:sz w:val="24"/>
          <w:szCs w:val="24"/>
          <w:highlight w:val="none"/>
          <w:shd w:val="clear" w:color="auto" w:fill="auto"/>
        </w:rPr>
        <w:t>（六）响应文件递交截止时间：2025 年</w:t>
      </w: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8</w:t>
      </w:r>
      <w:r>
        <w:rPr>
          <w:rFonts w:hint="default" w:ascii="Times New Roman" w:hAnsi="Times New Roman" w:eastAsia="仿宋" w:cs="Times New Roman"/>
          <w:b w:val="0"/>
          <w:bCs w:val="0"/>
          <w:i w:val="0"/>
          <w:iCs w:val="0"/>
          <w:color w:val="auto"/>
          <w:sz w:val="24"/>
          <w:szCs w:val="24"/>
          <w:highlight w:val="none"/>
          <w:shd w:val="clear" w:color="auto" w:fill="auto"/>
        </w:rPr>
        <w:t>月</w:t>
      </w: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28</w:t>
      </w:r>
      <w:r>
        <w:rPr>
          <w:rFonts w:hint="default" w:ascii="Times New Roman" w:hAnsi="Times New Roman" w:eastAsia="仿宋" w:cs="Times New Roman"/>
          <w:b w:val="0"/>
          <w:bCs w:val="0"/>
          <w:i w:val="0"/>
          <w:iCs w:val="0"/>
          <w:color w:val="auto"/>
          <w:sz w:val="24"/>
          <w:szCs w:val="24"/>
          <w:highlight w:val="none"/>
          <w:shd w:val="clear" w:color="auto" w:fill="auto"/>
        </w:rPr>
        <w:t>日北京时间</w:t>
      </w: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14:30。</w:t>
      </w:r>
    </w:p>
    <w:p w14:paraId="1C9BE6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highlight w:val="none"/>
          <w:shd w:val="clear" w:color="auto" w:fill="auto"/>
          <w:lang w:val="en-US" w:eastAsia="zh-CN"/>
        </w:rPr>
      </w:pPr>
      <w:r>
        <w:rPr>
          <w:rFonts w:hint="default" w:ascii="Times New Roman" w:hAnsi="Times New Roman" w:eastAsia="仿宋" w:cs="Times New Roman"/>
          <w:b w:val="0"/>
          <w:bCs w:val="0"/>
          <w:i w:val="0"/>
          <w:iCs w:val="0"/>
          <w:color w:val="auto"/>
          <w:sz w:val="24"/>
          <w:szCs w:val="24"/>
          <w:highlight w:val="none"/>
          <w:shd w:val="clear" w:color="auto" w:fill="auto"/>
        </w:rPr>
        <w:t>（七）询价</w:t>
      </w: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比选</w:t>
      </w:r>
      <w:r>
        <w:rPr>
          <w:rFonts w:hint="default" w:ascii="Times New Roman" w:hAnsi="Times New Roman" w:eastAsia="仿宋" w:cs="Times New Roman"/>
          <w:b w:val="0"/>
          <w:bCs w:val="0"/>
          <w:i w:val="0"/>
          <w:iCs w:val="0"/>
          <w:color w:val="auto"/>
          <w:sz w:val="24"/>
          <w:szCs w:val="24"/>
          <w:highlight w:val="none"/>
          <w:shd w:val="clear" w:color="auto" w:fill="auto"/>
        </w:rPr>
        <w:t>开始时间：2025年</w:t>
      </w: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8</w:t>
      </w:r>
      <w:r>
        <w:rPr>
          <w:rFonts w:hint="default" w:ascii="Times New Roman" w:hAnsi="Times New Roman" w:eastAsia="仿宋" w:cs="Times New Roman"/>
          <w:b w:val="0"/>
          <w:bCs w:val="0"/>
          <w:i w:val="0"/>
          <w:iCs w:val="0"/>
          <w:color w:val="auto"/>
          <w:sz w:val="24"/>
          <w:szCs w:val="24"/>
          <w:highlight w:val="none"/>
          <w:shd w:val="clear" w:color="auto" w:fill="auto"/>
        </w:rPr>
        <w:t>月</w:t>
      </w: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28</w:t>
      </w:r>
      <w:r>
        <w:rPr>
          <w:rFonts w:hint="default" w:ascii="Times New Roman" w:hAnsi="Times New Roman" w:eastAsia="仿宋" w:cs="Times New Roman"/>
          <w:b w:val="0"/>
          <w:bCs w:val="0"/>
          <w:i w:val="0"/>
          <w:iCs w:val="0"/>
          <w:color w:val="auto"/>
          <w:sz w:val="24"/>
          <w:szCs w:val="24"/>
          <w:highlight w:val="none"/>
          <w:shd w:val="clear" w:color="auto" w:fill="auto"/>
        </w:rPr>
        <w:t>日北京时间</w:t>
      </w: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14:30。</w:t>
      </w:r>
    </w:p>
    <w:p w14:paraId="6F5141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highlight w:val="none"/>
          <w:shd w:val="clear" w:color="auto" w:fill="auto"/>
          <w:lang w:eastAsia="zh-CN"/>
        </w:rPr>
      </w:pPr>
      <w:r>
        <w:rPr>
          <w:rFonts w:hint="default" w:ascii="Times New Roman" w:hAnsi="Times New Roman" w:eastAsia="仿宋" w:cs="Times New Roman"/>
          <w:b w:val="0"/>
          <w:bCs w:val="0"/>
          <w:i w:val="0"/>
          <w:iCs w:val="0"/>
          <w:color w:val="auto"/>
          <w:sz w:val="24"/>
          <w:szCs w:val="24"/>
          <w:highlight w:val="none"/>
          <w:shd w:val="clear" w:color="auto" w:fill="auto"/>
        </w:rPr>
        <w:t>（八）</w:t>
      </w:r>
      <w:r>
        <w:rPr>
          <w:rFonts w:hint="default" w:ascii="Times New Roman" w:hAnsi="Times New Roman" w:eastAsia="仿宋" w:cs="Times New Roman"/>
          <w:b w:val="0"/>
          <w:bCs w:val="0"/>
          <w:i w:val="0"/>
          <w:iCs w:val="0"/>
          <w:color w:val="auto"/>
          <w:sz w:val="24"/>
          <w:szCs w:val="24"/>
          <w:highlight w:val="none"/>
          <w:shd w:val="clear" w:color="auto" w:fill="auto"/>
          <w:lang w:val="en-US" w:eastAsia="zh-CN"/>
        </w:rPr>
        <w:t>询价比价</w:t>
      </w:r>
      <w:r>
        <w:rPr>
          <w:rFonts w:hint="default" w:ascii="Times New Roman" w:hAnsi="Times New Roman" w:eastAsia="仿宋" w:cs="Times New Roman"/>
          <w:b w:val="0"/>
          <w:bCs w:val="0"/>
          <w:i w:val="0"/>
          <w:iCs w:val="0"/>
          <w:color w:val="auto"/>
          <w:sz w:val="24"/>
          <w:szCs w:val="24"/>
          <w:highlight w:val="none"/>
          <w:shd w:val="clear" w:color="auto" w:fill="auto"/>
        </w:rPr>
        <w:t>地址：同响应文件递交地址</w:t>
      </w:r>
      <w:r>
        <w:rPr>
          <w:rFonts w:hint="default" w:ascii="Times New Roman" w:hAnsi="Times New Roman" w:eastAsia="仿宋" w:cs="Times New Roman"/>
          <w:b w:val="0"/>
          <w:bCs w:val="0"/>
          <w:i w:val="0"/>
          <w:iCs w:val="0"/>
          <w:color w:val="auto"/>
          <w:sz w:val="24"/>
          <w:szCs w:val="24"/>
          <w:highlight w:val="none"/>
          <w:shd w:val="clear" w:color="auto" w:fill="auto"/>
          <w:lang w:eastAsia="zh-CN"/>
        </w:rPr>
        <w:t>。</w:t>
      </w:r>
    </w:p>
    <w:p w14:paraId="52FF3F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五、响应保证金</w:t>
      </w:r>
    </w:p>
    <w:p w14:paraId="0B6BBB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lang w:val="en-US" w:eastAsia="zh-CN"/>
        </w:rPr>
        <w:t>响应</w:t>
      </w:r>
      <w:r>
        <w:rPr>
          <w:rFonts w:hint="default" w:ascii="Times New Roman" w:hAnsi="Times New Roman" w:eastAsia="仿宋" w:cs="Times New Roman"/>
          <w:b w:val="0"/>
          <w:bCs w:val="0"/>
          <w:i w:val="0"/>
          <w:iCs w:val="0"/>
          <w:color w:val="auto"/>
          <w:sz w:val="24"/>
          <w:szCs w:val="24"/>
          <w:shd w:val="clear" w:color="auto" w:fill="auto"/>
        </w:rPr>
        <w:t>保证金方式：</w:t>
      </w:r>
      <w:r>
        <w:rPr>
          <w:rFonts w:hint="default" w:ascii="Times New Roman" w:hAnsi="Times New Roman" w:eastAsia="仿宋" w:cs="Times New Roman"/>
          <w:b w:val="0"/>
          <w:bCs w:val="0"/>
          <w:i w:val="0"/>
          <w:iCs w:val="0"/>
          <w:color w:val="auto"/>
          <w:sz w:val="24"/>
          <w:szCs w:val="24"/>
          <w:shd w:val="clear" w:color="auto" w:fill="auto"/>
          <w:lang w:val="en-US" w:eastAsia="zh-CN"/>
        </w:rPr>
        <w:t>以转账支票或电汇形式交纳</w:t>
      </w:r>
    </w:p>
    <w:p w14:paraId="248D52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1. 保证金交款形式及要求：供应商从企业的基本账户（开户行）在询价截止时间前通过转账支票直接划付或以电汇方式直接划付至下面指定的保证金账户。若询价截止时间延期，则保证金提交的截止时间和询价截止时间应当保持一致。不满足上述要求的保证金无效。</w:t>
      </w:r>
    </w:p>
    <w:p w14:paraId="701A11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供应商自行考虑汇入时间风险，如同城汇入、异地汇入、跨行汇入的时间要求。</w:t>
      </w:r>
    </w:p>
    <w:p w14:paraId="6CA10A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2. 以转账支票或电汇形式提交比选保证金的金额：2000 元（大写：贰仟元整）</w:t>
      </w:r>
    </w:p>
    <w:p w14:paraId="78C6A8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3. 保证金账户及账号：</w:t>
      </w:r>
    </w:p>
    <w:p w14:paraId="3B3668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户  名：重庆理工职业学院</w:t>
      </w:r>
    </w:p>
    <w:p w14:paraId="1AE490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开户行：中国银行重庆巴南支行</w:t>
      </w:r>
    </w:p>
    <w:p w14:paraId="243B95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账  号：113070691433</w:t>
      </w:r>
    </w:p>
    <w:p w14:paraId="033825F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供应商必须在付款凭证备注栏中注明是“花溪半岛绿化设计+施工一体化项目保证金”。</w:t>
      </w:r>
    </w:p>
    <w:p w14:paraId="33CBA1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240" w:firstLineChars="10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eastAsia="zh-CN"/>
        </w:rPr>
      </w:pPr>
      <w:r>
        <w:rPr>
          <w:rFonts w:hint="default" w:ascii="Times New Roman" w:hAnsi="Times New Roman" w:eastAsia="仿宋" w:cs="Times New Roman"/>
          <w:b w:val="0"/>
          <w:bCs w:val="0"/>
          <w:i w:val="0"/>
          <w:iCs w:val="0"/>
          <w:color w:val="auto"/>
          <w:sz w:val="24"/>
          <w:szCs w:val="24"/>
          <w:shd w:val="clear" w:color="auto" w:fill="auto"/>
          <w:lang w:eastAsia="zh-CN"/>
        </w:rPr>
        <w:t>（二）</w:t>
      </w:r>
      <w:r>
        <w:rPr>
          <w:rFonts w:hint="default" w:ascii="Times New Roman" w:hAnsi="Times New Roman" w:eastAsia="仿宋" w:cs="Times New Roman"/>
          <w:b w:val="0"/>
          <w:bCs w:val="0"/>
          <w:i w:val="0"/>
          <w:iCs w:val="0"/>
          <w:color w:val="auto"/>
          <w:sz w:val="24"/>
          <w:szCs w:val="24"/>
          <w:shd w:val="clear" w:color="auto" w:fill="auto"/>
        </w:rPr>
        <w:t>响应保证金退还方式</w:t>
      </w:r>
      <w:r>
        <w:rPr>
          <w:rFonts w:hint="default" w:ascii="Times New Roman" w:hAnsi="Times New Roman" w:eastAsia="仿宋" w:cs="Times New Roman"/>
          <w:b w:val="0"/>
          <w:bCs w:val="0"/>
          <w:i w:val="0"/>
          <w:iCs w:val="0"/>
          <w:color w:val="auto"/>
          <w:sz w:val="24"/>
          <w:szCs w:val="24"/>
          <w:shd w:val="clear" w:color="auto" w:fill="auto"/>
          <w:lang w:eastAsia="zh-CN"/>
        </w:rPr>
        <w:t>：</w:t>
      </w:r>
    </w:p>
    <w:p w14:paraId="089277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1.</w:t>
      </w:r>
      <w:r>
        <w:rPr>
          <w:rFonts w:hint="default" w:ascii="Times New Roman" w:hAnsi="Times New Roman" w:eastAsia="仿宋" w:cs="Times New Roman"/>
          <w:b w:val="0"/>
          <w:bCs w:val="0"/>
          <w:i w:val="0"/>
          <w:iCs w:val="0"/>
          <w:color w:val="auto"/>
          <w:sz w:val="24"/>
          <w:szCs w:val="24"/>
          <w:shd w:val="clear" w:color="auto" w:fill="auto"/>
        </w:rPr>
        <w:t>未成交供应商的响应保证金，在成交通知书发放后</w:t>
      </w:r>
      <w:r>
        <w:rPr>
          <w:rFonts w:hint="default" w:ascii="Times New Roman" w:hAnsi="Times New Roman" w:eastAsia="仿宋" w:cs="Times New Roman"/>
          <w:b w:val="0"/>
          <w:bCs w:val="0"/>
          <w:i w:val="0"/>
          <w:iCs w:val="0"/>
          <w:color w:val="auto"/>
          <w:sz w:val="24"/>
          <w:szCs w:val="24"/>
          <w:shd w:val="clear" w:color="auto" w:fill="auto"/>
          <w:lang w:val="en-US" w:eastAsia="zh-CN"/>
        </w:rPr>
        <w:t>5</w:t>
      </w:r>
      <w:r>
        <w:rPr>
          <w:rFonts w:hint="default" w:ascii="Times New Roman" w:hAnsi="Times New Roman" w:eastAsia="仿宋" w:cs="Times New Roman"/>
          <w:b w:val="0"/>
          <w:bCs w:val="0"/>
          <w:i w:val="0"/>
          <w:iCs w:val="0"/>
          <w:color w:val="auto"/>
          <w:sz w:val="24"/>
          <w:szCs w:val="24"/>
          <w:shd w:val="clear" w:color="auto" w:fill="auto"/>
        </w:rPr>
        <w:t>个工作日内按来款渠道直接退还。</w:t>
      </w:r>
    </w:p>
    <w:p w14:paraId="541200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2.</w:t>
      </w:r>
      <w:r>
        <w:rPr>
          <w:rFonts w:hint="default" w:ascii="Times New Roman" w:hAnsi="Times New Roman" w:eastAsia="仿宋" w:cs="Times New Roman"/>
          <w:b w:val="0"/>
          <w:bCs w:val="0"/>
          <w:i w:val="0"/>
          <w:iCs w:val="0"/>
          <w:color w:val="auto"/>
          <w:sz w:val="24"/>
          <w:szCs w:val="24"/>
          <w:shd w:val="clear" w:color="auto" w:fill="auto"/>
        </w:rPr>
        <w:t>成交供应商的响应保证金，在成交供应商与采购人签订合同后</w:t>
      </w:r>
      <w:r>
        <w:rPr>
          <w:rFonts w:hint="default" w:ascii="Times New Roman" w:hAnsi="Times New Roman" w:eastAsia="仿宋" w:cs="Times New Roman"/>
          <w:b w:val="0"/>
          <w:bCs w:val="0"/>
          <w:i w:val="0"/>
          <w:iCs w:val="0"/>
          <w:color w:val="auto"/>
          <w:sz w:val="24"/>
          <w:szCs w:val="24"/>
          <w:shd w:val="clear" w:color="auto" w:fill="auto"/>
          <w:lang w:val="en-US" w:eastAsia="zh-CN"/>
        </w:rPr>
        <w:t>5</w:t>
      </w:r>
      <w:r>
        <w:rPr>
          <w:rFonts w:hint="default" w:ascii="Times New Roman" w:hAnsi="Times New Roman" w:eastAsia="仿宋" w:cs="Times New Roman"/>
          <w:b w:val="0"/>
          <w:bCs w:val="0"/>
          <w:i w:val="0"/>
          <w:iCs w:val="0"/>
          <w:color w:val="auto"/>
          <w:sz w:val="24"/>
          <w:szCs w:val="24"/>
          <w:shd w:val="clear" w:color="auto" w:fill="auto"/>
        </w:rPr>
        <w:t>个工作日内按资金来款渠道直接退还。</w:t>
      </w:r>
    </w:p>
    <w:p w14:paraId="45EAB1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六、询价有关规定</w:t>
      </w:r>
    </w:p>
    <w:p w14:paraId="4129F5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超过响应文件截止时间递交的响应文件，恕不接收。</w:t>
      </w:r>
    </w:p>
    <w:p w14:paraId="0BF9D7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eastAsia="zh-CN"/>
        </w:rPr>
      </w:pP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lang w:val="en-US" w:eastAsia="zh-CN"/>
        </w:rPr>
        <w:t>二</w:t>
      </w:r>
      <w:r>
        <w:rPr>
          <w:rFonts w:hint="default" w:ascii="Times New Roman" w:hAnsi="Times New Roman" w:eastAsia="仿宋" w:cs="Times New Roman"/>
          <w:b w:val="0"/>
          <w:bCs w:val="0"/>
          <w:i w:val="0"/>
          <w:iCs w:val="0"/>
          <w:color w:val="auto"/>
          <w:sz w:val="24"/>
          <w:szCs w:val="24"/>
          <w:shd w:val="clear" w:color="auto" w:fill="auto"/>
          <w:lang w:eastAsia="zh-CN"/>
        </w:rPr>
        <w:t>）单位负责人为同一人或者存在直接控股、管理关系的不同供应商，不得参加同一合同项（分包）下的采购活动，否则均为无效报价。</w:t>
      </w:r>
    </w:p>
    <w:p w14:paraId="5D7570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lang w:val="en-US" w:eastAsia="zh-CN"/>
        </w:rPr>
        <w:t>三</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rPr>
        <w:t>询价费用：无论询价结果如何，供应商参与本项目询价的所有费用均由供应商自行承担。</w:t>
      </w:r>
    </w:p>
    <w:p w14:paraId="15919F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lang w:val="en-US" w:eastAsia="zh-CN"/>
        </w:rPr>
        <w:t>四</w:t>
      </w:r>
      <w:r>
        <w:rPr>
          <w:rFonts w:hint="default" w:ascii="Times New Roman" w:hAnsi="Times New Roman" w:eastAsia="仿宋" w:cs="Times New Roman"/>
          <w:b w:val="0"/>
          <w:bCs w:val="0"/>
          <w:i w:val="0"/>
          <w:iCs w:val="0"/>
          <w:color w:val="auto"/>
          <w:sz w:val="24"/>
          <w:szCs w:val="24"/>
          <w:shd w:val="clear" w:color="auto" w:fill="auto"/>
          <w:lang w:eastAsia="zh-CN"/>
        </w:rPr>
        <w:t>）本项目不接受联合体参与</w:t>
      </w:r>
      <w:r>
        <w:rPr>
          <w:rFonts w:hint="default" w:ascii="Times New Roman" w:hAnsi="Times New Roman" w:eastAsia="仿宋" w:cs="Times New Roman"/>
          <w:b w:val="0"/>
          <w:bCs w:val="0"/>
          <w:i w:val="0"/>
          <w:iCs w:val="0"/>
          <w:color w:val="auto"/>
          <w:sz w:val="24"/>
          <w:szCs w:val="24"/>
          <w:shd w:val="clear" w:color="auto" w:fill="auto"/>
          <w:lang w:val="en-US" w:eastAsia="zh-CN"/>
        </w:rPr>
        <w:t>询价</w:t>
      </w:r>
      <w:r>
        <w:rPr>
          <w:rFonts w:hint="default" w:ascii="Times New Roman" w:hAnsi="Times New Roman" w:eastAsia="仿宋" w:cs="Times New Roman"/>
          <w:b w:val="0"/>
          <w:bCs w:val="0"/>
          <w:i w:val="0"/>
          <w:iCs w:val="0"/>
          <w:color w:val="auto"/>
          <w:sz w:val="24"/>
          <w:szCs w:val="24"/>
          <w:shd w:val="clear" w:color="auto" w:fill="auto"/>
          <w:lang w:eastAsia="zh-CN"/>
        </w:rPr>
        <w:t>，否则按无效处理</w:t>
      </w:r>
      <w:r>
        <w:rPr>
          <w:rFonts w:hint="default" w:ascii="Times New Roman" w:hAnsi="Times New Roman" w:eastAsia="仿宋" w:cs="Times New Roman"/>
          <w:b w:val="0"/>
          <w:bCs w:val="0"/>
          <w:i w:val="0"/>
          <w:iCs w:val="0"/>
          <w:color w:val="auto"/>
          <w:sz w:val="24"/>
          <w:szCs w:val="24"/>
          <w:shd w:val="clear" w:color="auto" w:fill="auto"/>
          <w:lang w:val="en-US" w:eastAsia="zh-CN"/>
        </w:rPr>
        <w:t>。</w:t>
      </w:r>
    </w:p>
    <w:p w14:paraId="41AE27E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（五）本项目不接受合同分包，否则按无效处理。</w:t>
      </w:r>
    </w:p>
    <w:p w14:paraId="22EC75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七、联系方式</w:t>
      </w:r>
    </w:p>
    <w:p w14:paraId="3CC01C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采购人：重庆理工职业学院</w:t>
      </w:r>
    </w:p>
    <w:p w14:paraId="1B3A16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联系人：</w:t>
      </w:r>
      <w:r>
        <w:rPr>
          <w:rFonts w:hint="default" w:ascii="Times New Roman" w:hAnsi="Times New Roman" w:eastAsia="仿宋" w:cs="Times New Roman"/>
          <w:b w:val="0"/>
          <w:bCs w:val="0"/>
          <w:i w:val="0"/>
          <w:iCs w:val="0"/>
          <w:color w:val="auto"/>
          <w:sz w:val="24"/>
          <w:szCs w:val="24"/>
          <w:shd w:val="clear" w:color="auto" w:fill="auto"/>
          <w:lang w:val="en-US" w:eastAsia="zh-CN"/>
        </w:rPr>
        <w:t>张</w:t>
      </w:r>
      <w:r>
        <w:rPr>
          <w:rFonts w:hint="default" w:ascii="Times New Roman" w:hAnsi="Times New Roman" w:eastAsia="仿宋" w:cs="Times New Roman"/>
          <w:b w:val="0"/>
          <w:bCs w:val="0"/>
          <w:i w:val="0"/>
          <w:iCs w:val="0"/>
          <w:color w:val="auto"/>
          <w:sz w:val="24"/>
          <w:szCs w:val="24"/>
          <w:shd w:val="clear" w:color="auto" w:fill="auto"/>
        </w:rPr>
        <w:t>老师</w:t>
      </w:r>
    </w:p>
    <w:p w14:paraId="7DB73FA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rPr>
        <w:t>电  话：</w:t>
      </w:r>
      <w:r>
        <w:rPr>
          <w:rFonts w:hint="default" w:ascii="Times New Roman" w:hAnsi="Times New Roman" w:eastAsia="仿宋" w:cs="Times New Roman"/>
          <w:b w:val="0"/>
          <w:bCs w:val="0"/>
          <w:i w:val="0"/>
          <w:iCs w:val="0"/>
          <w:color w:val="auto"/>
          <w:sz w:val="24"/>
          <w:szCs w:val="24"/>
          <w:shd w:val="clear" w:color="auto" w:fill="auto"/>
          <w:lang w:val="en-US" w:eastAsia="zh-CN"/>
        </w:rPr>
        <w:t>166 2360 4445</w:t>
      </w:r>
    </w:p>
    <w:p w14:paraId="1FB015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sectPr>
          <w:footerReference r:id="rId7" w:type="default"/>
          <w:footerReference r:id="rId8" w:type="even"/>
          <w:pgSz w:w="11907" w:h="16840"/>
          <w:pgMar w:top="1417" w:right="1417" w:bottom="1417" w:left="1417" w:header="0" w:footer="853" w:gutter="0"/>
          <w:pgBorders>
            <w:top w:val="none" w:sz="0" w:space="0"/>
            <w:left w:val="none" w:sz="0" w:space="0"/>
            <w:bottom w:val="none" w:sz="0" w:space="0"/>
            <w:right w:val="none" w:sz="0" w:space="0"/>
          </w:pgBorders>
          <w:pgNumType w:fmt="numberInDash"/>
          <w:cols w:space="720" w:num="1"/>
        </w:sectPr>
      </w:pPr>
      <w:r>
        <w:rPr>
          <w:rFonts w:hint="default" w:ascii="Times New Roman" w:hAnsi="Times New Roman" w:eastAsia="仿宋" w:cs="Times New Roman"/>
          <w:b w:val="0"/>
          <w:bCs w:val="0"/>
          <w:i w:val="0"/>
          <w:iCs w:val="0"/>
          <w:color w:val="auto"/>
          <w:sz w:val="24"/>
          <w:szCs w:val="24"/>
          <w:shd w:val="clear" w:color="auto" w:fill="auto"/>
        </w:rPr>
        <w:t>地  址：重庆市巴南区界石镇</w:t>
      </w:r>
      <w:r>
        <w:rPr>
          <w:rFonts w:hint="default" w:ascii="Times New Roman" w:hAnsi="Times New Roman" w:eastAsia="仿宋" w:cs="Times New Roman"/>
          <w:b w:val="0"/>
          <w:bCs w:val="0"/>
          <w:i w:val="0"/>
          <w:iCs w:val="0"/>
          <w:color w:val="auto"/>
          <w:sz w:val="24"/>
          <w:szCs w:val="24"/>
          <w:shd w:val="clear" w:color="auto" w:fill="auto"/>
          <w:lang w:eastAsia="zh-CN"/>
        </w:rPr>
        <w:t>东城大道588号</w:t>
      </w:r>
    </w:p>
    <w:p w14:paraId="603E8B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黑体" w:cs="Times New Roman"/>
          <w:b/>
          <w:bCs/>
          <w:i w:val="0"/>
          <w:iCs w:val="0"/>
          <w:color w:val="auto"/>
          <w:sz w:val="32"/>
          <w:szCs w:val="32"/>
          <w:shd w:val="clear" w:color="auto" w:fill="auto"/>
          <w:lang w:val="en-US" w:eastAsia="en-US"/>
        </w:rPr>
      </w:pPr>
      <w:bookmarkStart w:id="3" w:name="bookmark3"/>
      <w:bookmarkEnd w:id="3"/>
      <w:bookmarkStart w:id="4" w:name="bookmark4"/>
      <w:bookmarkEnd w:id="4"/>
      <w:bookmarkStart w:id="5" w:name="_Toc11327"/>
      <w:bookmarkStart w:id="6" w:name="_Toc65660338"/>
      <w:bookmarkStart w:id="7" w:name="_Toc1292"/>
      <w:bookmarkStart w:id="8" w:name="_Toc106034778"/>
      <w:bookmarkStart w:id="9" w:name="_Toc14516"/>
      <w:bookmarkStart w:id="10" w:name="_Toc102227313"/>
      <w:r>
        <w:rPr>
          <w:rFonts w:hint="default" w:ascii="Times New Roman" w:hAnsi="Times New Roman" w:eastAsia="黑体" w:cs="Times New Roman"/>
          <w:b/>
          <w:bCs/>
          <w:i w:val="0"/>
          <w:iCs w:val="0"/>
          <w:color w:val="auto"/>
          <w:sz w:val="32"/>
          <w:szCs w:val="32"/>
          <w:shd w:val="clear" w:color="auto" w:fill="auto"/>
          <w:lang w:val="en-US" w:eastAsia="en-US"/>
        </w:rPr>
        <w:t>第二</w:t>
      </w:r>
      <w:r>
        <w:rPr>
          <w:rFonts w:hint="default" w:ascii="Times New Roman" w:hAnsi="Times New Roman" w:eastAsia="黑体" w:cs="Times New Roman"/>
          <w:b/>
          <w:bCs/>
          <w:i w:val="0"/>
          <w:iCs w:val="0"/>
          <w:color w:val="auto"/>
          <w:sz w:val="32"/>
          <w:szCs w:val="32"/>
          <w:shd w:val="clear" w:color="auto" w:fill="auto"/>
          <w:lang w:val="en-US" w:eastAsia="zh-CN"/>
        </w:rPr>
        <w:t xml:space="preserve">篇  </w:t>
      </w:r>
      <w:r>
        <w:rPr>
          <w:rFonts w:hint="default" w:ascii="Times New Roman" w:hAnsi="Times New Roman" w:eastAsia="黑体" w:cs="Times New Roman"/>
          <w:b/>
          <w:bCs/>
          <w:i w:val="0"/>
          <w:iCs w:val="0"/>
          <w:color w:val="auto"/>
          <w:sz w:val="32"/>
          <w:szCs w:val="32"/>
          <w:shd w:val="clear" w:color="auto" w:fill="auto"/>
          <w:lang w:val="en-US" w:eastAsia="en-US"/>
        </w:rPr>
        <w:t>询价项目技术需求</w:t>
      </w:r>
      <w:bookmarkEnd w:id="5"/>
      <w:bookmarkEnd w:id="6"/>
      <w:bookmarkEnd w:id="7"/>
      <w:bookmarkEnd w:id="8"/>
      <w:bookmarkEnd w:id="9"/>
    </w:p>
    <w:p w14:paraId="76813F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bCs/>
          <w:i w:val="0"/>
          <w:iCs w:val="0"/>
          <w:color w:val="auto"/>
          <w:sz w:val="24"/>
          <w:szCs w:val="24"/>
          <w:shd w:val="clear" w:color="auto" w:fill="auto"/>
          <w:lang w:val="en-US" w:eastAsia="zh-CN"/>
        </w:rPr>
        <w:t>一、</w:t>
      </w:r>
      <w:r>
        <w:rPr>
          <w:rFonts w:hint="default" w:ascii="Times New Roman" w:hAnsi="Times New Roman" w:eastAsia="仿宋" w:cs="Times New Roman"/>
          <w:b/>
          <w:bCs/>
          <w:i w:val="0"/>
          <w:iCs w:val="0"/>
          <w:color w:val="auto"/>
          <w:sz w:val="24"/>
          <w:szCs w:val="24"/>
          <w:shd w:val="clear" w:color="auto" w:fill="auto"/>
        </w:rPr>
        <w:t>工程名称：</w:t>
      </w:r>
      <w:r>
        <w:rPr>
          <w:rFonts w:hint="default" w:ascii="Times New Roman" w:hAnsi="Times New Roman" w:eastAsia="仿宋" w:cs="Times New Roman"/>
          <w:b w:val="0"/>
          <w:bCs w:val="0"/>
          <w:i w:val="0"/>
          <w:iCs w:val="0"/>
          <w:color w:val="auto"/>
          <w:sz w:val="24"/>
          <w:szCs w:val="24"/>
          <w:shd w:val="clear" w:color="auto" w:fill="auto"/>
          <w:lang w:val="en-US" w:eastAsia="zh-CN"/>
        </w:rPr>
        <w:t>花溪半岛绿化设计+施工一体化服务工程</w:t>
      </w:r>
    </w:p>
    <w:p w14:paraId="704CAB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bCs/>
          <w:i w:val="0"/>
          <w:iCs w:val="0"/>
          <w:color w:val="auto"/>
          <w:sz w:val="24"/>
          <w:szCs w:val="24"/>
          <w:shd w:val="clear" w:color="auto" w:fill="auto"/>
        </w:rPr>
      </w:pPr>
      <w:r>
        <w:rPr>
          <w:rFonts w:hint="default" w:ascii="Times New Roman" w:hAnsi="Times New Roman" w:eastAsia="仿宋" w:cs="Times New Roman"/>
          <w:b/>
          <w:bCs/>
          <w:i w:val="0"/>
          <w:iCs w:val="0"/>
          <w:color w:val="auto"/>
          <w:sz w:val="24"/>
          <w:szCs w:val="24"/>
          <w:shd w:val="clear" w:color="auto" w:fill="auto"/>
          <w:lang w:val="en-US" w:eastAsia="zh-CN"/>
        </w:rPr>
        <w:t>二、</w:t>
      </w:r>
      <w:r>
        <w:rPr>
          <w:rFonts w:hint="default" w:ascii="Times New Roman" w:hAnsi="Times New Roman" w:eastAsia="仿宋" w:cs="Times New Roman"/>
          <w:b/>
          <w:bCs/>
          <w:i w:val="0"/>
          <w:iCs w:val="0"/>
          <w:color w:val="auto"/>
          <w:sz w:val="24"/>
          <w:szCs w:val="24"/>
          <w:shd w:val="clear" w:color="auto" w:fill="auto"/>
        </w:rPr>
        <w:t>工程地点：重庆市巴南区东城大道588号。</w:t>
      </w:r>
    </w:p>
    <w:p w14:paraId="0859BE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bCs/>
          <w:i w:val="0"/>
          <w:iCs w:val="0"/>
          <w:color w:val="auto"/>
          <w:sz w:val="24"/>
          <w:szCs w:val="24"/>
          <w:shd w:val="clear" w:color="auto" w:fill="auto"/>
        </w:rPr>
      </w:pPr>
      <w:r>
        <w:rPr>
          <w:rFonts w:hint="default" w:ascii="Times New Roman" w:hAnsi="Times New Roman" w:eastAsia="仿宋" w:cs="Times New Roman"/>
          <w:b/>
          <w:bCs/>
          <w:i w:val="0"/>
          <w:iCs w:val="0"/>
          <w:color w:val="auto"/>
          <w:sz w:val="24"/>
          <w:szCs w:val="24"/>
          <w:shd w:val="clear" w:color="auto" w:fill="auto"/>
          <w:lang w:val="en-US" w:eastAsia="zh-CN"/>
        </w:rPr>
        <w:t>三、</w:t>
      </w:r>
      <w:r>
        <w:rPr>
          <w:rFonts w:hint="default" w:ascii="Times New Roman" w:hAnsi="Times New Roman" w:eastAsia="仿宋" w:cs="Times New Roman"/>
          <w:b/>
          <w:bCs/>
          <w:i w:val="0"/>
          <w:iCs w:val="0"/>
          <w:color w:val="auto"/>
          <w:sz w:val="24"/>
          <w:szCs w:val="24"/>
          <w:shd w:val="clear" w:color="auto" w:fill="auto"/>
        </w:rPr>
        <w:t>工程</w:t>
      </w:r>
      <w:r>
        <w:rPr>
          <w:rFonts w:hint="default" w:ascii="Times New Roman" w:hAnsi="Times New Roman" w:eastAsia="仿宋" w:cs="Times New Roman"/>
          <w:b/>
          <w:bCs/>
          <w:i w:val="0"/>
          <w:iCs w:val="0"/>
          <w:color w:val="auto"/>
          <w:sz w:val="24"/>
          <w:szCs w:val="24"/>
          <w:shd w:val="clear" w:color="auto" w:fill="auto"/>
          <w:lang w:val="en-US" w:eastAsia="zh-CN"/>
        </w:rPr>
        <w:t>设计及</w:t>
      </w:r>
      <w:r>
        <w:rPr>
          <w:rFonts w:hint="default" w:ascii="Times New Roman" w:hAnsi="Times New Roman" w:eastAsia="仿宋" w:cs="Times New Roman"/>
          <w:b/>
          <w:bCs/>
          <w:i w:val="0"/>
          <w:iCs w:val="0"/>
          <w:color w:val="auto"/>
          <w:sz w:val="24"/>
          <w:szCs w:val="24"/>
          <w:shd w:val="clear" w:color="auto" w:fill="auto"/>
        </w:rPr>
        <w:t>施工承包范围：</w:t>
      </w:r>
    </w:p>
    <w:p w14:paraId="37A4C6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eastAsia="zh-CN"/>
        </w:rPr>
      </w:pPr>
      <w:r>
        <w:rPr>
          <w:rFonts w:hint="default" w:ascii="Times New Roman" w:hAnsi="Times New Roman" w:eastAsia="仿宋" w:cs="Times New Roman"/>
          <w:b w:val="0"/>
          <w:bCs w:val="0"/>
          <w:i w:val="0"/>
          <w:iCs w:val="0"/>
          <w:color w:val="auto"/>
          <w:sz w:val="24"/>
          <w:szCs w:val="24"/>
          <w:shd w:val="clear" w:color="auto" w:fill="auto"/>
        </w:rPr>
        <w:t xml:space="preserve">3.1 </w:t>
      </w:r>
      <w:r>
        <w:rPr>
          <w:rFonts w:hint="default" w:ascii="Times New Roman" w:hAnsi="Times New Roman" w:eastAsia="仿宋" w:cs="Times New Roman"/>
          <w:b w:val="0"/>
          <w:bCs w:val="0"/>
          <w:i w:val="0"/>
          <w:iCs w:val="0"/>
          <w:color w:val="auto"/>
          <w:sz w:val="24"/>
          <w:szCs w:val="24"/>
          <w:shd w:val="clear" w:color="auto" w:fill="auto"/>
          <w:lang w:val="en-US" w:eastAsia="zh-CN"/>
        </w:rPr>
        <w:t>设计及施工内容包括</w:t>
      </w:r>
      <w:r>
        <w:rPr>
          <w:rFonts w:hint="default" w:ascii="Times New Roman" w:hAnsi="Times New Roman" w:eastAsia="仿宋" w:cs="Times New Roman"/>
          <w:b w:val="0"/>
          <w:bCs w:val="0"/>
          <w:i w:val="0"/>
          <w:iCs w:val="0"/>
          <w:color w:val="auto"/>
          <w:sz w:val="24"/>
          <w:szCs w:val="24"/>
          <w:shd w:val="clear" w:color="auto" w:fill="auto"/>
        </w:rPr>
        <w:t>半岛清表除渣</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lang w:val="en-US" w:eastAsia="zh-CN"/>
        </w:rPr>
        <w:t>场地以现状移交，自行踏勘现场后设计,设计提供效果图</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rPr>
        <w:t>、土方平整</w:t>
      </w:r>
      <w:r>
        <w:rPr>
          <w:rFonts w:hint="default" w:ascii="Times New Roman" w:hAnsi="Times New Roman" w:eastAsia="仿宋" w:cs="Times New Roman"/>
          <w:b w:val="0"/>
          <w:bCs w:val="0"/>
          <w:i w:val="0"/>
          <w:iCs w:val="0"/>
          <w:color w:val="auto"/>
          <w:sz w:val="24"/>
          <w:szCs w:val="24"/>
          <w:shd w:val="clear" w:color="auto" w:fill="auto"/>
          <w:lang w:val="en-US" w:eastAsia="zh-CN"/>
        </w:rPr>
        <w:t>＋回填</w:t>
      </w:r>
      <w:r>
        <w:rPr>
          <w:rFonts w:hint="default" w:ascii="Times New Roman" w:hAnsi="Times New Roman" w:eastAsia="仿宋" w:cs="Times New Roman"/>
          <w:b w:val="0"/>
          <w:bCs w:val="0"/>
          <w:i w:val="0"/>
          <w:iCs w:val="0"/>
          <w:color w:val="auto"/>
          <w:sz w:val="24"/>
          <w:szCs w:val="24"/>
          <w:shd w:val="clear" w:color="auto" w:fill="auto"/>
        </w:rPr>
        <w:t>、铺种草坪</w:t>
      </w:r>
      <w:r>
        <w:rPr>
          <w:rFonts w:hint="default" w:ascii="Times New Roman" w:hAnsi="Times New Roman" w:eastAsia="仿宋" w:cs="Times New Roman"/>
          <w:b w:val="0"/>
          <w:bCs w:val="0"/>
          <w:i w:val="0"/>
          <w:iCs w:val="0"/>
          <w:color w:val="auto"/>
          <w:sz w:val="24"/>
          <w:szCs w:val="24"/>
          <w:shd w:val="clear" w:color="auto" w:fill="auto"/>
          <w:lang w:val="en-US" w:eastAsia="zh-CN"/>
        </w:rPr>
        <w:t>及灌木乔木等的绿化工程施工</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rPr>
        <w:t>设置灌溉喷淋系统</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rPr>
        <w:t>电力系统及弱电系统的管网通道。</w:t>
      </w:r>
      <w:r>
        <w:rPr>
          <w:rFonts w:hint="default" w:ascii="Times New Roman" w:hAnsi="Times New Roman" w:eastAsia="仿宋" w:cs="Times New Roman"/>
          <w:b w:val="0"/>
          <w:bCs w:val="0"/>
          <w:i w:val="0"/>
          <w:iCs w:val="0"/>
          <w:color w:val="auto"/>
          <w:sz w:val="24"/>
          <w:szCs w:val="24"/>
          <w:shd w:val="clear" w:color="auto" w:fill="auto"/>
          <w:lang w:val="en-US" w:eastAsia="zh-CN"/>
        </w:rPr>
        <w:t>设计内容</w:t>
      </w:r>
      <w:r>
        <w:rPr>
          <w:rFonts w:hint="default" w:ascii="Times New Roman" w:hAnsi="Times New Roman" w:eastAsia="仿宋" w:cs="Times New Roman"/>
          <w:b w:val="0"/>
          <w:bCs w:val="0"/>
          <w:i w:val="0"/>
          <w:iCs w:val="0"/>
          <w:color w:val="auto"/>
          <w:sz w:val="24"/>
          <w:szCs w:val="24"/>
          <w:shd w:val="clear" w:color="auto" w:fill="auto"/>
        </w:rPr>
        <w:t>必须满足</w:t>
      </w:r>
      <w:r>
        <w:rPr>
          <w:rFonts w:hint="default" w:ascii="Times New Roman" w:hAnsi="Times New Roman" w:eastAsia="仿宋" w:cs="Times New Roman"/>
          <w:b w:val="0"/>
          <w:bCs w:val="0"/>
          <w:i w:val="0"/>
          <w:iCs w:val="0"/>
          <w:color w:val="auto"/>
          <w:sz w:val="24"/>
          <w:szCs w:val="24"/>
          <w:shd w:val="clear" w:color="auto" w:fill="auto"/>
          <w:lang w:val="en-US" w:eastAsia="zh-CN"/>
        </w:rPr>
        <w:t>采购人</w:t>
      </w:r>
      <w:r>
        <w:rPr>
          <w:rFonts w:hint="default" w:ascii="Times New Roman" w:hAnsi="Times New Roman" w:eastAsia="仿宋" w:cs="Times New Roman"/>
          <w:b w:val="0"/>
          <w:bCs w:val="0"/>
          <w:i w:val="0"/>
          <w:iCs w:val="0"/>
          <w:color w:val="auto"/>
          <w:sz w:val="24"/>
          <w:szCs w:val="24"/>
          <w:shd w:val="clear" w:color="auto" w:fill="auto"/>
        </w:rPr>
        <w:t>使用需求并满足行业相关验收标准</w:t>
      </w:r>
      <w:r>
        <w:rPr>
          <w:rFonts w:hint="default" w:ascii="Times New Roman" w:hAnsi="Times New Roman" w:eastAsia="仿宋" w:cs="Times New Roman"/>
          <w:b w:val="0"/>
          <w:bCs w:val="0"/>
          <w:i w:val="0"/>
          <w:iCs w:val="0"/>
          <w:color w:val="auto"/>
          <w:sz w:val="24"/>
          <w:szCs w:val="24"/>
          <w:shd w:val="clear" w:color="auto" w:fill="auto"/>
          <w:lang w:eastAsia="zh-CN"/>
        </w:rPr>
        <w:t>。</w:t>
      </w:r>
    </w:p>
    <w:p w14:paraId="3C0997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3.2 本工程由</w:t>
      </w:r>
      <w:r>
        <w:rPr>
          <w:rFonts w:hint="default" w:ascii="Times New Roman" w:hAnsi="Times New Roman" w:eastAsia="仿宋" w:cs="Times New Roman"/>
          <w:b w:val="0"/>
          <w:bCs w:val="0"/>
          <w:i w:val="0"/>
          <w:iCs w:val="0"/>
          <w:color w:val="auto"/>
          <w:sz w:val="24"/>
          <w:szCs w:val="24"/>
          <w:shd w:val="clear" w:color="auto" w:fill="auto"/>
          <w:lang w:eastAsia="zh-CN"/>
        </w:rPr>
        <w:t>供应商</w:t>
      </w:r>
      <w:r>
        <w:rPr>
          <w:rFonts w:hint="default" w:ascii="Times New Roman" w:hAnsi="Times New Roman" w:eastAsia="仿宋" w:cs="Times New Roman"/>
          <w:b w:val="0"/>
          <w:bCs w:val="0"/>
          <w:i w:val="0"/>
          <w:iCs w:val="0"/>
          <w:color w:val="auto"/>
          <w:sz w:val="24"/>
          <w:szCs w:val="24"/>
          <w:shd w:val="clear" w:color="auto" w:fill="auto"/>
        </w:rPr>
        <w:t>提供设计方案和工程量清单，提交至</w:t>
      </w:r>
      <w:r>
        <w:rPr>
          <w:rFonts w:hint="default" w:ascii="Times New Roman" w:hAnsi="Times New Roman" w:eastAsia="仿宋" w:cs="Times New Roman"/>
          <w:b w:val="0"/>
          <w:bCs w:val="0"/>
          <w:i w:val="0"/>
          <w:iCs w:val="0"/>
          <w:color w:val="auto"/>
          <w:sz w:val="24"/>
          <w:szCs w:val="24"/>
          <w:shd w:val="clear" w:color="auto" w:fill="auto"/>
          <w:lang w:eastAsia="zh-CN"/>
        </w:rPr>
        <w:t>采购人</w:t>
      </w:r>
      <w:r>
        <w:rPr>
          <w:rFonts w:hint="default" w:ascii="Times New Roman" w:hAnsi="Times New Roman" w:eastAsia="仿宋" w:cs="Times New Roman"/>
          <w:b w:val="0"/>
          <w:bCs w:val="0"/>
          <w:i w:val="0"/>
          <w:iCs w:val="0"/>
          <w:color w:val="auto"/>
          <w:sz w:val="24"/>
          <w:szCs w:val="24"/>
          <w:shd w:val="clear" w:color="auto" w:fill="auto"/>
        </w:rPr>
        <w:t>且获得</w:t>
      </w:r>
      <w:r>
        <w:rPr>
          <w:rFonts w:hint="default" w:ascii="Times New Roman" w:hAnsi="Times New Roman" w:eastAsia="仿宋" w:cs="Times New Roman"/>
          <w:b w:val="0"/>
          <w:bCs w:val="0"/>
          <w:i w:val="0"/>
          <w:iCs w:val="0"/>
          <w:color w:val="auto"/>
          <w:sz w:val="24"/>
          <w:szCs w:val="24"/>
          <w:shd w:val="clear" w:color="auto" w:fill="auto"/>
          <w:lang w:eastAsia="zh-CN"/>
        </w:rPr>
        <w:t>采购人</w:t>
      </w:r>
      <w:r>
        <w:rPr>
          <w:rFonts w:hint="default" w:ascii="Times New Roman" w:hAnsi="Times New Roman" w:eastAsia="仿宋" w:cs="Times New Roman"/>
          <w:b w:val="0"/>
          <w:bCs w:val="0"/>
          <w:i w:val="0"/>
          <w:iCs w:val="0"/>
          <w:color w:val="auto"/>
          <w:sz w:val="24"/>
          <w:szCs w:val="24"/>
          <w:shd w:val="clear" w:color="auto" w:fill="auto"/>
        </w:rPr>
        <w:t>的确认后方可施工。并且施工使用的材料质量必须满足设计方案和</w:t>
      </w:r>
      <w:r>
        <w:rPr>
          <w:rFonts w:hint="default" w:ascii="Times New Roman" w:hAnsi="Times New Roman" w:eastAsia="仿宋" w:cs="Times New Roman"/>
          <w:b w:val="0"/>
          <w:bCs w:val="0"/>
          <w:i w:val="0"/>
          <w:iCs w:val="0"/>
          <w:color w:val="auto"/>
          <w:sz w:val="24"/>
          <w:szCs w:val="24"/>
          <w:shd w:val="clear" w:color="auto" w:fill="auto"/>
          <w:lang w:eastAsia="zh-CN"/>
        </w:rPr>
        <w:t>采购人</w:t>
      </w:r>
      <w:r>
        <w:rPr>
          <w:rFonts w:hint="default" w:ascii="Times New Roman" w:hAnsi="Times New Roman" w:eastAsia="仿宋" w:cs="Times New Roman"/>
          <w:b w:val="0"/>
          <w:bCs w:val="0"/>
          <w:i w:val="0"/>
          <w:iCs w:val="0"/>
          <w:color w:val="auto"/>
          <w:sz w:val="24"/>
          <w:szCs w:val="24"/>
          <w:shd w:val="clear" w:color="auto" w:fill="auto"/>
        </w:rPr>
        <w:t>的具体要求。本工程所有的材料进场前</w:t>
      </w:r>
      <w:r>
        <w:rPr>
          <w:rFonts w:hint="default" w:ascii="Times New Roman" w:hAnsi="Times New Roman" w:eastAsia="仿宋" w:cs="Times New Roman"/>
          <w:b w:val="0"/>
          <w:bCs w:val="0"/>
          <w:i w:val="0"/>
          <w:iCs w:val="0"/>
          <w:color w:val="auto"/>
          <w:sz w:val="24"/>
          <w:szCs w:val="24"/>
          <w:shd w:val="clear" w:color="auto" w:fill="auto"/>
          <w:lang w:eastAsia="zh-CN"/>
        </w:rPr>
        <w:t>供应商</w:t>
      </w:r>
      <w:r>
        <w:rPr>
          <w:rFonts w:hint="default" w:ascii="Times New Roman" w:hAnsi="Times New Roman" w:eastAsia="仿宋" w:cs="Times New Roman"/>
          <w:b w:val="0"/>
          <w:bCs w:val="0"/>
          <w:i w:val="0"/>
          <w:iCs w:val="0"/>
          <w:color w:val="auto"/>
          <w:sz w:val="24"/>
          <w:szCs w:val="24"/>
          <w:shd w:val="clear" w:color="auto" w:fill="auto"/>
        </w:rPr>
        <w:t>须向</w:t>
      </w:r>
      <w:r>
        <w:rPr>
          <w:rFonts w:hint="default" w:ascii="Times New Roman" w:hAnsi="Times New Roman" w:eastAsia="仿宋" w:cs="Times New Roman"/>
          <w:b w:val="0"/>
          <w:bCs w:val="0"/>
          <w:i w:val="0"/>
          <w:iCs w:val="0"/>
          <w:color w:val="auto"/>
          <w:sz w:val="24"/>
          <w:szCs w:val="24"/>
          <w:shd w:val="clear" w:color="auto" w:fill="auto"/>
          <w:lang w:eastAsia="zh-CN"/>
        </w:rPr>
        <w:t>采购人</w:t>
      </w:r>
      <w:r>
        <w:rPr>
          <w:rFonts w:hint="default" w:ascii="Times New Roman" w:hAnsi="Times New Roman" w:eastAsia="仿宋" w:cs="Times New Roman"/>
          <w:b w:val="0"/>
          <w:bCs w:val="0"/>
          <w:i w:val="0"/>
          <w:iCs w:val="0"/>
          <w:color w:val="auto"/>
          <w:sz w:val="24"/>
          <w:szCs w:val="24"/>
          <w:shd w:val="clear" w:color="auto" w:fill="auto"/>
        </w:rPr>
        <w:t>送样确认，到场后按规定报验，</w:t>
      </w:r>
      <w:r>
        <w:rPr>
          <w:rFonts w:hint="default" w:ascii="Times New Roman" w:hAnsi="Times New Roman" w:eastAsia="仿宋" w:cs="Times New Roman"/>
          <w:b w:val="0"/>
          <w:bCs w:val="0"/>
          <w:i w:val="0"/>
          <w:iCs w:val="0"/>
          <w:color w:val="auto"/>
          <w:sz w:val="24"/>
          <w:szCs w:val="24"/>
          <w:shd w:val="clear" w:color="auto" w:fill="auto"/>
          <w:lang w:eastAsia="zh-CN"/>
        </w:rPr>
        <w:t>采购人</w:t>
      </w:r>
      <w:r>
        <w:rPr>
          <w:rFonts w:hint="default" w:ascii="Times New Roman" w:hAnsi="Times New Roman" w:eastAsia="仿宋" w:cs="Times New Roman"/>
          <w:b w:val="0"/>
          <w:bCs w:val="0"/>
          <w:i w:val="0"/>
          <w:iCs w:val="0"/>
          <w:color w:val="auto"/>
          <w:sz w:val="24"/>
          <w:szCs w:val="24"/>
          <w:shd w:val="clear" w:color="auto" w:fill="auto"/>
        </w:rPr>
        <w:t>签字同意后方能进场使用。</w:t>
      </w:r>
    </w:p>
    <w:p w14:paraId="729071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bCs/>
          <w:i w:val="0"/>
          <w:iCs w:val="0"/>
          <w:color w:val="auto"/>
          <w:sz w:val="24"/>
          <w:szCs w:val="24"/>
          <w:shd w:val="clear" w:color="auto" w:fill="auto"/>
          <w:lang w:val="en-US" w:eastAsia="zh-CN"/>
        </w:rPr>
      </w:pPr>
      <w:r>
        <w:rPr>
          <w:rFonts w:hint="default" w:ascii="Times New Roman" w:hAnsi="Times New Roman" w:eastAsia="仿宋" w:cs="Times New Roman"/>
          <w:b/>
          <w:bCs/>
          <w:i w:val="0"/>
          <w:iCs w:val="0"/>
          <w:color w:val="auto"/>
          <w:sz w:val="24"/>
          <w:szCs w:val="24"/>
          <w:shd w:val="clear" w:color="auto" w:fill="auto"/>
          <w:lang w:val="en-US" w:eastAsia="zh-CN"/>
        </w:rPr>
        <w:t>四、工期</w:t>
      </w:r>
    </w:p>
    <w:p w14:paraId="2BAC8B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本工程自签订合同之日起10个自然日内向采购人提供设计方案，若需修改设计方案，供应商需在3个自然日内重新提交设计方案至采购人审核。设计方案审核通过后，供应商在3个工作日内办理开工手续，施工工期为40日历天（从开工令签署日起开始计算）。供应商的施工进度不得影响其他单位工序的进度，由此造成的工期延误和工序滞后的损失由供应商负责。</w:t>
      </w:r>
    </w:p>
    <w:p w14:paraId="743950C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right="0" w:rightChars="0" w:firstLine="482" w:firstLineChars="200"/>
        <w:jc w:val="both"/>
        <w:textAlignment w:val="baseline"/>
        <w:outlineLvl w:val="9"/>
        <w:rPr>
          <w:rFonts w:hint="default" w:ascii="Times New Roman" w:hAnsi="Times New Roman" w:eastAsia="仿宋" w:cs="Times New Roman"/>
          <w:b/>
          <w:bCs/>
          <w:i w:val="0"/>
          <w:iCs w:val="0"/>
          <w:color w:val="auto"/>
          <w:sz w:val="24"/>
          <w:szCs w:val="24"/>
          <w:shd w:val="clear" w:color="auto" w:fill="auto"/>
          <w:lang w:val="en-US" w:eastAsia="zh-CN"/>
        </w:rPr>
      </w:pPr>
      <w:r>
        <w:rPr>
          <w:rFonts w:hint="default" w:ascii="Times New Roman" w:hAnsi="Times New Roman" w:eastAsia="仿宋" w:cs="Times New Roman"/>
          <w:b/>
          <w:bCs/>
          <w:i w:val="0"/>
          <w:iCs w:val="0"/>
          <w:color w:val="auto"/>
          <w:sz w:val="24"/>
          <w:szCs w:val="24"/>
          <w:shd w:val="clear" w:color="auto" w:fill="auto"/>
          <w:lang w:val="en-US" w:eastAsia="zh-CN"/>
        </w:rPr>
        <w:t>质量要求</w:t>
      </w:r>
    </w:p>
    <w:p w14:paraId="67E9A6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本工程施工质量标准及验收标准需满足国家现行的《建筑工程施工质量验收统一标准》（GB50300-2013）、《建筑安装工程施工及验收规范》、《园林绿化工程施工及验收规范》（CJJ 82-2012）、《园林绿化工程质量验收标准》（CJJ/T 82-2021）、《重庆市城市园林绿化工程施工及验收规范》（DBJ50/T-067-2020）和《建筑安装工程质量检验评定标准》、重庆市颁发的有关条例、规定、标准。</w:t>
      </w:r>
    </w:p>
    <w:p w14:paraId="0782706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right="0" w:rightChars="0" w:firstLine="482" w:firstLineChars="200"/>
        <w:jc w:val="both"/>
        <w:textAlignment w:val="baseline"/>
        <w:outlineLvl w:val="9"/>
        <w:rPr>
          <w:rFonts w:hint="default" w:ascii="Times New Roman" w:hAnsi="Times New Roman" w:eastAsia="仿宋" w:cs="Times New Roman"/>
          <w:b/>
          <w:bCs/>
          <w:i w:val="0"/>
          <w:iCs w:val="0"/>
          <w:color w:val="auto"/>
          <w:sz w:val="24"/>
          <w:szCs w:val="24"/>
          <w:shd w:val="clear" w:color="auto" w:fill="auto"/>
          <w:lang w:val="en-US" w:eastAsia="zh-CN"/>
        </w:rPr>
      </w:pPr>
      <w:r>
        <w:rPr>
          <w:rFonts w:hint="default" w:ascii="Times New Roman" w:hAnsi="Times New Roman" w:eastAsia="仿宋" w:cs="Times New Roman"/>
          <w:b/>
          <w:bCs/>
          <w:i w:val="0"/>
          <w:iCs w:val="0"/>
          <w:color w:val="auto"/>
          <w:sz w:val="24"/>
          <w:szCs w:val="24"/>
          <w:shd w:val="clear" w:color="auto" w:fill="auto"/>
          <w:lang w:val="en-US" w:eastAsia="zh-CN"/>
        </w:rPr>
        <w:t>安全要求</w:t>
      </w:r>
    </w:p>
    <w:p w14:paraId="30E22B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在施工过程中一切安全责任事故其损均由供应商全部负责。因安全责任事故所致第三人/供应商工人的赔偿责任，供应商应当积极妥善解决并承担全部责任，否则，采购人有权从本合同结算工程款中抵扣相应款项以赔偿被侵权人。</w:t>
      </w:r>
    </w:p>
    <w:p w14:paraId="53A4694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right="0" w:rightChars="0" w:firstLine="482" w:firstLineChars="200"/>
        <w:jc w:val="both"/>
        <w:textAlignment w:val="baseline"/>
        <w:outlineLvl w:val="9"/>
        <w:rPr>
          <w:rFonts w:hint="default" w:ascii="Times New Roman" w:hAnsi="Times New Roman" w:eastAsia="仿宋" w:cs="Times New Roman"/>
          <w:b/>
          <w:bCs/>
          <w:i w:val="0"/>
          <w:iCs w:val="0"/>
          <w:color w:val="auto"/>
          <w:sz w:val="24"/>
          <w:szCs w:val="24"/>
          <w:shd w:val="clear" w:color="auto" w:fill="auto"/>
          <w:lang w:val="en-US" w:eastAsia="zh-CN"/>
        </w:rPr>
      </w:pPr>
      <w:r>
        <w:rPr>
          <w:rFonts w:hint="default" w:ascii="Times New Roman" w:hAnsi="Times New Roman" w:eastAsia="仿宋" w:cs="Times New Roman"/>
          <w:b/>
          <w:bCs/>
          <w:i w:val="0"/>
          <w:iCs w:val="0"/>
          <w:color w:val="auto"/>
          <w:sz w:val="24"/>
          <w:szCs w:val="24"/>
          <w:shd w:val="clear" w:color="auto" w:fill="auto"/>
          <w:lang w:val="en-US" w:eastAsia="zh-CN"/>
        </w:rPr>
        <w:t>踏勘现场</w:t>
      </w:r>
    </w:p>
    <w:p w14:paraId="0BAA8A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（一）供应商自行踏勘现场，所发生的费用自理。</w:t>
      </w:r>
    </w:p>
    <w:p w14:paraId="7FE7E73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w:t>
      </w:r>
      <w:r>
        <w:rPr>
          <w:rFonts w:hint="default" w:ascii="Times New Roman" w:hAnsi="Times New Roman" w:eastAsia="仿宋" w:cs="Times New Roman"/>
          <w:b w:val="0"/>
          <w:bCs w:val="0"/>
          <w:i w:val="0"/>
          <w:iCs w:val="0"/>
          <w:color w:val="auto"/>
          <w:sz w:val="24"/>
          <w:szCs w:val="24"/>
          <w:shd w:val="clear" w:color="auto" w:fill="auto"/>
          <w:lang w:val="en-US" w:eastAsia="zh-CN"/>
        </w:rPr>
        <w:t>二</w:t>
      </w:r>
      <w:r>
        <w:rPr>
          <w:rFonts w:hint="default" w:ascii="Times New Roman" w:hAnsi="Times New Roman" w:eastAsia="仿宋" w:cs="Times New Roman"/>
          <w:b w:val="0"/>
          <w:bCs w:val="0"/>
          <w:i w:val="0"/>
          <w:iCs w:val="0"/>
          <w:color w:val="auto"/>
          <w:sz w:val="24"/>
          <w:szCs w:val="24"/>
          <w:shd w:val="clear" w:color="auto" w:fill="auto"/>
        </w:rPr>
        <w:t>）采购人在踏勘现场中介绍的工程场地和相关的周边环境情况，仅供供应商在编制响应文件时参考，采购人不对供应商据此做出的判断和决策负责。</w:t>
      </w:r>
    </w:p>
    <w:p w14:paraId="5B0CB4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（五）供应商</w:t>
      </w:r>
      <w:r>
        <w:rPr>
          <w:rFonts w:hint="default" w:ascii="Times New Roman" w:hAnsi="Times New Roman" w:eastAsia="仿宋" w:cs="Times New Roman"/>
          <w:b w:val="0"/>
          <w:bCs w:val="0"/>
          <w:i w:val="0"/>
          <w:iCs w:val="0"/>
          <w:color w:val="auto"/>
          <w:sz w:val="24"/>
          <w:szCs w:val="24"/>
          <w:shd w:val="clear" w:color="auto" w:fill="auto"/>
          <w:lang w:eastAsia="zh-CN"/>
        </w:rPr>
        <w:t>参加</w:t>
      </w:r>
      <w:r>
        <w:rPr>
          <w:rFonts w:hint="default" w:ascii="Times New Roman" w:hAnsi="Times New Roman" w:eastAsia="仿宋" w:cs="Times New Roman"/>
          <w:b w:val="0"/>
          <w:bCs w:val="0"/>
          <w:i w:val="0"/>
          <w:iCs w:val="0"/>
          <w:color w:val="auto"/>
          <w:sz w:val="24"/>
          <w:szCs w:val="24"/>
          <w:shd w:val="clear" w:color="auto" w:fill="auto"/>
        </w:rPr>
        <w:t>踏勘过现场，均被认为在递交响应文件之前已</w:t>
      </w:r>
      <w:r>
        <w:rPr>
          <w:rFonts w:hint="default" w:ascii="Times New Roman" w:hAnsi="Times New Roman" w:eastAsia="仿宋" w:cs="Times New Roman"/>
          <w:b w:val="0"/>
          <w:bCs w:val="0"/>
          <w:i w:val="0"/>
          <w:iCs w:val="0"/>
          <w:color w:val="auto"/>
          <w:sz w:val="24"/>
          <w:szCs w:val="24"/>
          <w:shd w:val="clear" w:color="auto" w:fill="auto"/>
          <w:lang w:eastAsia="zh-CN"/>
        </w:rPr>
        <w:t>对</w:t>
      </w:r>
      <w:r>
        <w:rPr>
          <w:rFonts w:hint="default" w:ascii="Times New Roman" w:hAnsi="Times New Roman" w:eastAsia="仿宋" w:cs="Times New Roman"/>
          <w:b w:val="0"/>
          <w:bCs w:val="0"/>
          <w:i w:val="0"/>
          <w:iCs w:val="0"/>
          <w:color w:val="auto"/>
          <w:sz w:val="24"/>
          <w:szCs w:val="24"/>
          <w:shd w:val="clear" w:color="auto" w:fill="auto"/>
        </w:rPr>
        <w:t>本项目的风险和义务已经十分了解，并在其响应文件中已充分考虑了现场和环境条件。</w:t>
      </w:r>
    </w:p>
    <w:p w14:paraId="46D0323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踏勘现场联系人：</w:t>
      </w:r>
      <w:r>
        <w:rPr>
          <w:rFonts w:hint="default" w:ascii="Times New Roman" w:hAnsi="Times New Roman" w:eastAsia="仿宋" w:cs="Times New Roman"/>
          <w:b w:val="0"/>
          <w:bCs w:val="0"/>
          <w:i w:val="0"/>
          <w:iCs w:val="0"/>
          <w:color w:val="auto"/>
          <w:sz w:val="24"/>
          <w:szCs w:val="24"/>
          <w:shd w:val="clear" w:color="auto" w:fill="auto"/>
          <w:lang w:val="en-US" w:eastAsia="zh-CN"/>
        </w:rPr>
        <w:t>张老师，电话：150 8685 8271</w:t>
      </w:r>
      <w:r>
        <w:rPr>
          <w:rFonts w:hint="default" w:ascii="Times New Roman" w:hAnsi="Times New Roman" w:eastAsia="仿宋" w:cs="Times New Roman"/>
          <w:b w:val="0"/>
          <w:bCs w:val="0"/>
          <w:i w:val="0"/>
          <w:iCs w:val="0"/>
          <w:color w:val="auto"/>
          <w:sz w:val="24"/>
          <w:szCs w:val="24"/>
          <w:shd w:val="clear" w:color="auto" w:fill="auto"/>
        </w:rPr>
        <w:t>。</w:t>
      </w:r>
      <w:bookmarkStart w:id="11" w:name="_Toc523"/>
      <w:bookmarkStart w:id="12" w:name="_Toc13356"/>
      <w:bookmarkStart w:id="13" w:name="_Toc65660341"/>
      <w:bookmarkStart w:id="14" w:name="_Toc15492"/>
      <w:bookmarkStart w:id="15" w:name="_Toc106034781"/>
    </w:p>
    <w:p w14:paraId="250DD6BB">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lang w:val="en-US" w:eastAsia="en-US"/>
        </w:rPr>
      </w:pPr>
    </w:p>
    <w:p w14:paraId="047D025F">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lang w:val="en-US" w:eastAsia="en-US"/>
        </w:rPr>
      </w:pPr>
    </w:p>
    <w:p w14:paraId="5598FD6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lang w:val="en-US" w:eastAsia="en-US"/>
        </w:rPr>
      </w:pPr>
    </w:p>
    <w:p w14:paraId="300A556B">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lang w:val="en-US" w:eastAsia="en-US"/>
        </w:rPr>
      </w:pPr>
    </w:p>
    <w:p w14:paraId="3847E57D">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lang w:val="en-US" w:eastAsia="en-US"/>
        </w:rPr>
      </w:pPr>
    </w:p>
    <w:p w14:paraId="1D9936DE">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lang w:val="en-US" w:eastAsia="en-US"/>
        </w:rPr>
      </w:pPr>
    </w:p>
    <w:p w14:paraId="304B5749">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lang w:val="en-US" w:eastAsia="en-US"/>
        </w:rPr>
      </w:pPr>
    </w:p>
    <w:p w14:paraId="43376F26">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lang w:val="en-US" w:eastAsia="en-US"/>
        </w:rPr>
      </w:pPr>
    </w:p>
    <w:p w14:paraId="1DEB77ED">
      <w:pPr>
        <w:rPr>
          <w:rFonts w:hint="default" w:ascii="Times New Roman" w:hAnsi="Times New Roman" w:eastAsia="黑体" w:cs="Times New Roman"/>
          <w:b/>
          <w:bCs/>
          <w:i w:val="0"/>
          <w:iCs w:val="0"/>
          <w:color w:val="auto"/>
          <w:sz w:val="32"/>
          <w:szCs w:val="32"/>
          <w:shd w:val="clear" w:color="auto" w:fill="auto"/>
          <w:lang w:val="en-US" w:eastAsia="en-US"/>
        </w:rPr>
      </w:pPr>
      <w:r>
        <w:rPr>
          <w:rFonts w:hint="default" w:ascii="Times New Roman" w:hAnsi="Times New Roman" w:eastAsia="黑体" w:cs="Times New Roman"/>
          <w:b/>
          <w:bCs/>
          <w:i w:val="0"/>
          <w:iCs w:val="0"/>
          <w:color w:val="auto"/>
          <w:sz w:val="32"/>
          <w:szCs w:val="32"/>
          <w:shd w:val="clear" w:color="auto" w:fill="auto"/>
          <w:lang w:val="en-US" w:eastAsia="en-US"/>
        </w:rPr>
        <w:br w:type="page"/>
      </w:r>
    </w:p>
    <w:p w14:paraId="3DCE3EE1">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rPr>
      </w:pPr>
      <w:r>
        <w:rPr>
          <w:rFonts w:hint="default" w:ascii="Times New Roman" w:hAnsi="Times New Roman" w:eastAsia="黑体" w:cs="Times New Roman"/>
          <w:b/>
          <w:bCs/>
          <w:i w:val="0"/>
          <w:iCs w:val="0"/>
          <w:color w:val="auto"/>
          <w:sz w:val="32"/>
          <w:szCs w:val="32"/>
          <w:shd w:val="clear" w:color="auto" w:fill="auto"/>
          <w:lang w:val="en-US" w:eastAsia="en-US"/>
        </w:rPr>
        <w:t>第三</w:t>
      </w:r>
      <w:r>
        <w:rPr>
          <w:rFonts w:hint="default" w:ascii="Times New Roman" w:hAnsi="Times New Roman" w:eastAsia="黑体" w:cs="Times New Roman"/>
          <w:b/>
          <w:bCs/>
          <w:i w:val="0"/>
          <w:iCs w:val="0"/>
          <w:color w:val="auto"/>
          <w:sz w:val="32"/>
          <w:szCs w:val="32"/>
          <w:shd w:val="clear" w:color="auto" w:fill="auto"/>
          <w:lang w:val="en-US" w:eastAsia="zh-CN"/>
        </w:rPr>
        <w:t xml:space="preserve">篇  </w:t>
      </w:r>
      <w:bookmarkEnd w:id="10"/>
      <w:r>
        <w:rPr>
          <w:rFonts w:hint="default" w:ascii="Times New Roman" w:hAnsi="Times New Roman" w:eastAsia="黑体" w:cs="Times New Roman"/>
          <w:b/>
          <w:bCs/>
          <w:i w:val="0"/>
          <w:iCs w:val="0"/>
          <w:color w:val="auto"/>
          <w:sz w:val="32"/>
          <w:szCs w:val="32"/>
          <w:shd w:val="clear" w:color="auto" w:fill="auto"/>
          <w:lang w:val="en-US" w:eastAsia="en-US"/>
        </w:rPr>
        <w:t>询价项目</w:t>
      </w:r>
      <w:bookmarkEnd w:id="11"/>
      <w:bookmarkEnd w:id="12"/>
      <w:bookmarkEnd w:id="13"/>
      <w:bookmarkEnd w:id="14"/>
      <w:r>
        <w:rPr>
          <w:rFonts w:hint="default" w:ascii="Times New Roman" w:hAnsi="Times New Roman" w:eastAsia="黑体" w:cs="Times New Roman"/>
          <w:b/>
          <w:bCs/>
          <w:i w:val="0"/>
          <w:iCs w:val="0"/>
          <w:color w:val="auto"/>
          <w:sz w:val="32"/>
          <w:szCs w:val="32"/>
          <w:shd w:val="clear" w:color="auto" w:fill="auto"/>
          <w:lang w:val="en-US" w:eastAsia="zh-CN"/>
        </w:rPr>
        <w:t>商务</w:t>
      </w:r>
      <w:r>
        <w:rPr>
          <w:rFonts w:hint="default" w:ascii="Times New Roman" w:hAnsi="Times New Roman" w:eastAsia="黑体" w:cs="Times New Roman"/>
          <w:b/>
          <w:bCs/>
          <w:i w:val="0"/>
          <w:iCs w:val="0"/>
          <w:color w:val="auto"/>
          <w:sz w:val="32"/>
          <w:szCs w:val="32"/>
          <w:shd w:val="clear" w:color="auto" w:fill="auto"/>
          <w:lang w:val="en-US" w:eastAsia="en-US"/>
        </w:rPr>
        <w:t>需求</w:t>
      </w:r>
      <w:bookmarkEnd w:id="15"/>
    </w:p>
    <w:p w14:paraId="78034D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lang w:val="en-US" w:eastAsia="en-US"/>
        </w:rPr>
      </w:pPr>
      <w:bookmarkStart w:id="16" w:name="_Toc25477"/>
      <w:bookmarkStart w:id="17" w:name="_Toc12769"/>
      <w:bookmarkStart w:id="18" w:name="_Toc4030"/>
      <w:bookmarkStart w:id="19" w:name="_Toc14029"/>
      <w:bookmarkStart w:id="20" w:name="_Toc13389"/>
      <w:bookmarkStart w:id="21" w:name="_Toc12768"/>
      <w:bookmarkStart w:id="22" w:name="_Toc28521"/>
      <w:bookmarkStart w:id="23" w:name="_Toc75793509"/>
      <w:bookmarkStart w:id="24" w:name="_Toc9676"/>
      <w:bookmarkStart w:id="25" w:name="_Toc22944"/>
      <w:bookmarkStart w:id="26" w:name="_Toc13728"/>
      <w:bookmarkStart w:id="27" w:name="_Toc6595"/>
      <w:bookmarkStart w:id="28" w:name="_Toc3031"/>
      <w:bookmarkStart w:id="29" w:name="_Toc8752"/>
      <w:bookmarkStart w:id="30" w:name="_Toc21429"/>
      <w:bookmarkStart w:id="31" w:name="_Toc11380"/>
      <w:bookmarkStart w:id="32" w:name="_Toc23501"/>
      <w:bookmarkStart w:id="33" w:name="_Toc10039"/>
      <w:bookmarkStart w:id="34" w:name="_Toc30118"/>
      <w:bookmarkStart w:id="35" w:name="_Toc106030385"/>
      <w:r>
        <w:rPr>
          <w:rFonts w:hint="default" w:ascii="Times New Roman" w:hAnsi="Times New Roman" w:eastAsia="黑体" w:cs="Times New Roman"/>
          <w:b/>
          <w:bCs/>
          <w:i w:val="0"/>
          <w:iCs w:val="0"/>
          <w:color w:val="auto"/>
          <w:sz w:val="24"/>
          <w:szCs w:val="24"/>
          <w:shd w:val="clear" w:color="auto" w:fill="auto"/>
          <w:lang w:eastAsia="zh-CN"/>
        </w:rPr>
        <w:t>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6" w:name="_Toc16974"/>
      <w:bookmarkStart w:id="37" w:name="_Toc12184"/>
      <w:bookmarkStart w:id="38" w:name="_Toc122"/>
      <w:bookmarkStart w:id="39" w:name="_Toc65660344"/>
      <w:bookmarkStart w:id="40" w:name="_Toc106034784"/>
      <w:r>
        <w:rPr>
          <w:rFonts w:hint="default" w:ascii="Times New Roman" w:hAnsi="Times New Roman" w:eastAsia="黑体" w:cs="Times New Roman"/>
          <w:b/>
          <w:bCs/>
          <w:i w:val="0"/>
          <w:iCs w:val="0"/>
          <w:color w:val="auto"/>
          <w:sz w:val="24"/>
          <w:szCs w:val="24"/>
          <w:shd w:val="clear" w:color="auto" w:fill="auto"/>
          <w:lang w:val="en-US" w:eastAsia="zh-CN"/>
        </w:rPr>
        <w:t>承包</w:t>
      </w:r>
      <w:r>
        <w:rPr>
          <w:rFonts w:hint="default" w:ascii="Times New Roman" w:hAnsi="Times New Roman" w:eastAsia="黑体" w:cs="Times New Roman"/>
          <w:b/>
          <w:bCs/>
          <w:i w:val="0"/>
          <w:iCs w:val="0"/>
          <w:color w:val="auto"/>
          <w:sz w:val="24"/>
          <w:szCs w:val="24"/>
          <w:shd w:val="clear" w:color="auto" w:fill="auto"/>
          <w:lang w:val="en-US" w:eastAsia="en-US"/>
        </w:rPr>
        <w:t>方式：</w:t>
      </w:r>
    </w:p>
    <w:p w14:paraId="638EFBF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en-US"/>
        </w:rPr>
      </w:pPr>
      <w:r>
        <w:rPr>
          <w:rFonts w:hint="default" w:ascii="Times New Roman" w:hAnsi="Times New Roman" w:eastAsia="仿宋" w:cs="Times New Roman"/>
          <w:b w:val="0"/>
          <w:bCs w:val="0"/>
          <w:i w:val="0"/>
          <w:iCs w:val="0"/>
          <w:color w:val="auto"/>
          <w:sz w:val="24"/>
          <w:szCs w:val="24"/>
          <w:shd w:val="clear" w:color="auto" w:fill="auto"/>
          <w:lang w:val="en-US" w:eastAsia="en-US"/>
        </w:rPr>
        <w:t>本工程</w:t>
      </w:r>
      <w:r>
        <w:rPr>
          <w:rFonts w:hint="default" w:ascii="Times New Roman" w:hAnsi="Times New Roman" w:eastAsia="仿宋" w:cs="Times New Roman"/>
          <w:b w:val="0"/>
          <w:bCs w:val="0"/>
          <w:i w:val="0"/>
          <w:iCs w:val="0"/>
          <w:color w:val="auto"/>
          <w:sz w:val="24"/>
          <w:szCs w:val="24"/>
          <w:shd w:val="clear" w:color="auto" w:fill="auto"/>
          <w:lang w:val="en-US" w:eastAsia="zh-CN"/>
        </w:rPr>
        <w:t>为</w:t>
      </w:r>
      <w:r>
        <w:rPr>
          <w:rFonts w:hint="default" w:ascii="Times New Roman" w:hAnsi="Times New Roman" w:eastAsia="仿宋" w:cs="Times New Roman"/>
          <w:b w:val="0"/>
          <w:bCs w:val="0"/>
          <w:i w:val="0"/>
          <w:iCs w:val="0"/>
          <w:color w:val="auto"/>
          <w:sz w:val="24"/>
          <w:szCs w:val="24"/>
          <w:shd w:val="clear" w:color="auto" w:fill="auto"/>
          <w:lang w:val="en-US" w:eastAsia="en-US"/>
        </w:rPr>
        <w:t>包工包料、包质量、包工期、包风险、包设计和施工（优化设计方案以甲方认可为准）、包安全文明施工、包竣工资料的交钥匙工程。</w:t>
      </w:r>
    </w:p>
    <w:p w14:paraId="163DCD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lang w:val="en-US" w:eastAsia="zh-CN"/>
        </w:rPr>
      </w:pPr>
      <w:r>
        <w:rPr>
          <w:rFonts w:hint="default" w:ascii="Times New Roman" w:hAnsi="Times New Roman" w:eastAsia="黑体" w:cs="Times New Roman"/>
          <w:b/>
          <w:bCs/>
          <w:i w:val="0"/>
          <w:iCs w:val="0"/>
          <w:color w:val="auto"/>
          <w:sz w:val="24"/>
          <w:szCs w:val="24"/>
          <w:shd w:val="clear" w:color="auto" w:fill="auto"/>
          <w:lang w:val="en-US" w:eastAsia="zh-CN"/>
        </w:rPr>
        <w:t>二</w:t>
      </w:r>
      <w:r>
        <w:rPr>
          <w:rFonts w:hint="default" w:ascii="Times New Roman" w:hAnsi="Times New Roman" w:eastAsia="黑体" w:cs="Times New Roman"/>
          <w:b/>
          <w:bCs/>
          <w:i w:val="0"/>
          <w:iCs w:val="0"/>
          <w:color w:val="auto"/>
          <w:sz w:val="24"/>
          <w:szCs w:val="24"/>
          <w:shd w:val="clear" w:color="auto" w:fill="auto"/>
        </w:rPr>
        <w:t>、报价要求</w:t>
      </w:r>
      <w:r>
        <w:rPr>
          <w:rFonts w:hint="default" w:ascii="Times New Roman" w:hAnsi="Times New Roman" w:eastAsia="黑体" w:cs="Times New Roman"/>
          <w:b/>
          <w:bCs/>
          <w:i w:val="0"/>
          <w:iCs w:val="0"/>
          <w:color w:val="auto"/>
          <w:sz w:val="24"/>
          <w:szCs w:val="24"/>
          <w:shd w:val="clear" w:color="auto" w:fill="auto"/>
          <w:lang w:val="en-US" w:eastAsia="zh-CN"/>
        </w:rPr>
        <w:t>及结算</w:t>
      </w:r>
    </w:p>
    <w:p w14:paraId="28CFE7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en-US"/>
        </w:rPr>
      </w:pPr>
      <w:r>
        <w:rPr>
          <w:rFonts w:hint="default" w:ascii="Times New Roman" w:hAnsi="Times New Roman" w:eastAsia="仿宋" w:cs="Times New Roman"/>
          <w:b w:val="0"/>
          <w:bCs w:val="0"/>
          <w:i w:val="0"/>
          <w:iCs w:val="0"/>
          <w:color w:val="auto"/>
          <w:sz w:val="24"/>
          <w:szCs w:val="24"/>
          <w:shd w:val="clear" w:color="auto" w:fill="auto"/>
          <w:lang w:val="en-US" w:eastAsia="zh-CN"/>
        </w:rPr>
        <w:t>2.1</w:t>
      </w:r>
      <w:r>
        <w:rPr>
          <w:rFonts w:hint="default" w:ascii="Times New Roman" w:hAnsi="Times New Roman" w:eastAsia="仿宋" w:cs="Times New Roman"/>
          <w:b w:val="0"/>
          <w:bCs w:val="0"/>
          <w:i w:val="0"/>
          <w:iCs w:val="0"/>
          <w:color w:val="auto"/>
          <w:sz w:val="24"/>
          <w:szCs w:val="24"/>
          <w:shd w:val="clear" w:color="auto" w:fill="auto"/>
          <w:lang w:val="en-US" w:eastAsia="en-US"/>
        </w:rPr>
        <w:t>本次报价为人民币报价</w:t>
      </w:r>
      <w:r>
        <w:rPr>
          <w:rFonts w:hint="default" w:ascii="Times New Roman" w:hAnsi="Times New Roman" w:eastAsia="仿宋" w:cs="Times New Roman"/>
          <w:b w:val="0"/>
          <w:bCs w:val="0"/>
          <w:i w:val="0"/>
          <w:iCs w:val="0"/>
          <w:color w:val="auto"/>
          <w:sz w:val="24"/>
          <w:szCs w:val="24"/>
          <w:shd w:val="clear" w:color="auto" w:fill="auto"/>
          <w:lang w:val="en-US" w:eastAsia="zh-CN"/>
        </w:rPr>
        <w:t>，</w:t>
      </w:r>
      <w:r>
        <w:rPr>
          <w:rFonts w:hint="default" w:ascii="Times New Roman" w:hAnsi="Times New Roman" w:eastAsia="仿宋" w:cs="Times New Roman"/>
          <w:b w:val="0"/>
          <w:bCs w:val="0"/>
          <w:i w:val="0"/>
          <w:iCs w:val="0"/>
          <w:color w:val="auto"/>
          <w:sz w:val="24"/>
          <w:szCs w:val="24"/>
          <w:shd w:val="clear" w:color="auto" w:fill="auto"/>
          <w:lang w:val="en-US" w:eastAsia="en-US"/>
        </w:rPr>
        <w:t>报价应包括并不仅限于包括但不限于</w:t>
      </w:r>
      <w:r>
        <w:rPr>
          <w:rFonts w:hint="default" w:ascii="Times New Roman" w:hAnsi="Times New Roman" w:eastAsia="仿宋" w:cs="Times New Roman"/>
          <w:b w:val="0"/>
          <w:bCs w:val="0"/>
          <w:i w:val="0"/>
          <w:iCs w:val="0"/>
          <w:color w:val="auto"/>
          <w:sz w:val="24"/>
          <w:szCs w:val="24"/>
          <w:shd w:val="clear" w:color="auto" w:fill="auto"/>
          <w:lang w:val="en-US" w:eastAsia="zh-CN"/>
        </w:rPr>
        <w:t>（设计+施工）的</w:t>
      </w:r>
      <w:r>
        <w:rPr>
          <w:rFonts w:hint="default" w:ascii="Times New Roman" w:hAnsi="Times New Roman" w:eastAsia="仿宋" w:cs="Times New Roman"/>
          <w:b w:val="0"/>
          <w:bCs w:val="0"/>
          <w:i w:val="0"/>
          <w:iCs w:val="0"/>
          <w:color w:val="auto"/>
          <w:sz w:val="24"/>
          <w:szCs w:val="24"/>
          <w:shd w:val="clear" w:color="auto" w:fill="auto"/>
          <w:lang w:val="en-US" w:eastAsia="en-US"/>
        </w:rPr>
        <w:t>人工费、机械费、材料费、措施费、管理费、利润、协调费、赶工费、安全文明施工费、管线切缝开槽修补费（含其他专业分包）、配合费、资料档案费（如有）、除渣费（含单面3km运距）、停窝工损失费、各类市场风险及其他应由乙方承担的所有费用。不因工资、物价、税率或汇率变动、保险政策变动或任何调价文件之要求而调整。</w:t>
      </w:r>
    </w:p>
    <w:p w14:paraId="49FDC4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2</w:t>
      </w:r>
      <w:r>
        <w:rPr>
          <w:rFonts w:hint="default" w:ascii="Times New Roman" w:hAnsi="Times New Roman" w:eastAsia="仿宋" w:cs="Times New Roman"/>
          <w:b w:val="0"/>
          <w:bCs w:val="0"/>
          <w:i w:val="0"/>
          <w:iCs w:val="0"/>
          <w:color w:val="auto"/>
          <w:sz w:val="24"/>
          <w:szCs w:val="24"/>
          <w:shd w:val="clear" w:color="auto" w:fill="auto"/>
          <w:lang w:val="en-US" w:eastAsia="en-US"/>
        </w:rPr>
        <w:t>.2 本工程采用总价包干的结算方式确定</w:t>
      </w:r>
      <w:r>
        <w:rPr>
          <w:rFonts w:hint="default" w:ascii="Times New Roman" w:hAnsi="Times New Roman" w:eastAsia="仿宋" w:cs="Times New Roman"/>
          <w:b w:val="0"/>
          <w:bCs w:val="0"/>
          <w:i w:val="0"/>
          <w:iCs w:val="0"/>
          <w:color w:val="auto"/>
          <w:sz w:val="24"/>
          <w:szCs w:val="24"/>
          <w:shd w:val="clear" w:color="auto" w:fill="auto"/>
          <w:lang w:val="en-US" w:eastAsia="zh-CN"/>
        </w:rPr>
        <w:t>，成交供应商报价即为合同结算总价。因成交供应商自身原因造成漏报、少报皆由其自行承担责任，采购人不再补偿。</w:t>
      </w:r>
    </w:p>
    <w:p w14:paraId="1EDD8A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en-US"/>
        </w:rPr>
      </w:pPr>
      <w:r>
        <w:rPr>
          <w:rFonts w:hint="default" w:ascii="Times New Roman" w:hAnsi="Times New Roman" w:eastAsia="黑体" w:cs="Times New Roman"/>
          <w:b/>
          <w:bCs/>
          <w:i w:val="0"/>
          <w:iCs w:val="0"/>
          <w:color w:val="auto"/>
          <w:sz w:val="24"/>
          <w:szCs w:val="24"/>
          <w:shd w:val="clear" w:color="auto" w:fill="auto"/>
          <w:lang w:val="en-US" w:eastAsia="zh-CN"/>
        </w:rPr>
        <w:t>三、付款方式</w:t>
      </w:r>
      <w:r>
        <w:rPr>
          <w:rFonts w:hint="default" w:ascii="Times New Roman" w:hAnsi="Times New Roman" w:eastAsia="仿宋" w:cs="Times New Roman"/>
          <w:b w:val="0"/>
          <w:bCs w:val="0"/>
          <w:i w:val="0"/>
          <w:iCs w:val="0"/>
          <w:color w:val="auto"/>
          <w:sz w:val="24"/>
          <w:szCs w:val="24"/>
          <w:shd w:val="clear" w:color="auto" w:fill="auto"/>
          <w:lang w:val="en-US" w:eastAsia="en-US"/>
        </w:rPr>
        <w:t xml:space="preserve"> </w:t>
      </w:r>
    </w:p>
    <w:p w14:paraId="05F26C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en-US"/>
        </w:rPr>
      </w:pPr>
      <w:r>
        <w:rPr>
          <w:rFonts w:hint="default" w:ascii="Times New Roman" w:hAnsi="Times New Roman" w:eastAsia="仿宋" w:cs="Times New Roman"/>
          <w:b w:val="0"/>
          <w:bCs w:val="0"/>
          <w:i w:val="0"/>
          <w:iCs w:val="0"/>
          <w:color w:val="auto"/>
          <w:sz w:val="24"/>
          <w:szCs w:val="24"/>
          <w:shd w:val="clear" w:color="auto" w:fill="auto"/>
          <w:lang w:val="en-US" w:eastAsia="en-US"/>
        </w:rPr>
        <w:t>3.1 工程合同履约保证金为5000元，签定合同前支付，此履约保证金在竣工验收合格后10日内甲方无息返还。</w:t>
      </w:r>
    </w:p>
    <w:p w14:paraId="5F1DE8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en-US"/>
        </w:rPr>
      </w:pPr>
      <w:r>
        <w:rPr>
          <w:rFonts w:hint="default" w:ascii="Times New Roman" w:hAnsi="Times New Roman" w:eastAsia="仿宋" w:cs="Times New Roman"/>
          <w:b w:val="0"/>
          <w:bCs w:val="0"/>
          <w:i w:val="0"/>
          <w:iCs w:val="0"/>
          <w:color w:val="auto"/>
          <w:sz w:val="24"/>
          <w:szCs w:val="24"/>
          <w:shd w:val="clear" w:color="auto" w:fill="auto"/>
          <w:lang w:val="en-US" w:eastAsia="en-US"/>
        </w:rPr>
        <w:t>3.2 工程款支付：本工程无预付款，共分三次支付。</w:t>
      </w:r>
    </w:p>
    <w:p w14:paraId="582133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en-US"/>
        </w:rPr>
      </w:pPr>
      <w:r>
        <w:rPr>
          <w:rFonts w:hint="default" w:ascii="Times New Roman" w:hAnsi="Times New Roman" w:eastAsia="仿宋" w:cs="Times New Roman"/>
          <w:b w:val="0"/>
          <w:bCs w:val="0"/>
          <w:i w:val="0"/>
          <w:iCs w:val="0"/>
          <w:color w:val="auto"/>
          <w:sz w:val="24"/>
          <w:szCs w:val="24"/>
          <w:shd w:val="clear" w:color="auto" w:fill="auto"/>
          <w:lang w:val="en-US" w:eastAsia="en-US"/>
        </w:rPr>
        <w:t>3.2.1第一次支付：设计方案经甲方签字认可后支付工程总价的10%。</w:t>
      </w:r>
    </w:p>
    <w:p w14:paraId="53FD146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en-US"/>
        </w:rPr>
      </w:pPr>
      <w:r>
        <w:rPr>
          <w:rFonts w:hint="default" w:ascii="Times New Roman" w:hAnsi="Times New Roman" w:eastAsia="仿宋" w:cs="Times New Roman"/>
          <w:b w:val="0"/>
          <w:bCs w:val="0"/>
          <w:i w:val="0"/>
          <w:iCs w:val="0"/>
          <w:color w:val="auto"/>
          <w:sz w:val="24"/>
          <w:szCs w:val="24"/>
          <w:shd w:val="clear" w:color="auto" w:fill="auto"/>
          <w:lang w:val="en-US" w:eastAsia="en-US"/>
        </w:rPr>
        <w:t>3.2.2 第二次支付:工程竣工验收合格办理完结算后30日内支付至审定结算总金额的97%，保留审定结算总价款的3%作为质量保证金。</w:t>
      </w:r>
    </w:p>
    <w:p w14:paraId="54029C1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en-US"/>
        </w:rPr>
      </w:pPr>
      <w:r>
        <w:rPr>
          <w:rFonts w:hint="default" w:ascii="Times New Roman" w:hAnsi="Times New Roman" w:eastAsia="仿宋" w:cs="Times New Roman"/>
          <w:b w:val="0"/>
          <w:bCs w:val="0"/>
          <w:i w:val="0"/>
          <w:iCs w:val="0"/>
          <w:color w:val="auto"/>
          <w:sz w:val="24"/>
          <w:szCs w:val="24"/>
          <w:shd w:val="clear" w:color="auto" w:fill="auto"/>
          <w:lang w:val="en-US" w:eastAsia="en-US"/>
        </w:rPr>
        <w:t>3.2.3 第三次支付：2年质量缺陷期满后10日内无息支付质保金。质量缺陷期间乙方积极完成质量缺陷整改，退质保金时不得有质量缺陷。</w:t>
      </w:r>
    </w:p>
    <w:p w14:paraId="524E9A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en-US"/>
        </w:rPr>
      </w:pPr>
      <w:r>
        <w:rPr>
          <w:rFonts w:hint="default" w:ascii="Times New Roman" w:hAnsi="Times New Roman" w:eastAsia="仿宋" w:cs="Times New Roman"/>
          <w:b w:val="0"/>
          <w:bCs w:val="0"/>
          <w:i w:val="0"/>
          <w:iCs w:val="0"/>
          <w:color w:val="auto"/>
          <w:sz w:val="24"/>
          <w:szCs w:val="24"/>
          <w:shd w:val="clear" w:color="auto" w:fill="auto"/>
          <w:lang w:val="en-US" w:eastAsia="en-US"/>
        </w:rPr>
        <w:t>3.</w:t>
      </w:r>
      <w:r>
        <w:rPr>
          <w:rFonts w:hint="default" w:ascii="Times New Roman" w:hAnsi="Times New Roman" w:eastAsia="仿宋" w:cs="Times New Roman"/>
          <w:b w:val="0"/>
          <w:bCs w:val="0"/>
          <w:i w:val="0"/>
          <w:iCs w:val="0"/>
          <w:color w:val="auto"/>
          <w:sz w:val="24"/>
          <w:szCs w:val="24"/>
          <w:shd w:val="clear" w:color="auto" w:fill="auto"/>
          <w:lang w:val="en-US" w:eastAsia="zh-CN"/>
        </w:rPr>
        <w:t>3</w:t>
      </w:r>
      <w:r>
        <w:rPr>
          <w:rFonts w:hint="default" w:ascii="Times New Roman" w:hAnsi="Times New Roman" w:eastAsia="仿宋" w:cs="Times New Roman"/>
          <w:b w:val="0"/>
          <w:bCs w:val="0"/>
          <w:i w:val="0"/>
          <w:iCs w:val="0"/>
          <w:color w:val="auto"/>
          <w:sz w:val="24"/>
          <w:szCs w:val="24"/>
          <w:shd w:val="clear" w:color="auto" w:fill="auto"/>
          <w:lang w:val="en-US" w:eastAsia="en-US"/>
        </w:rPr>
        <w:t xml:space="preserve"> 甲方支付每笔款项前，乙方需开具有效增值税普通发票。</w:t>
      </w:r>
    </w:p>
    <w:bookmarkEnd w:id="36"/>
    <w:bookmarkEnd w:id="37"/>
    <w:bookmarkEnd w:id="38"/>
    <w:bookmarkEnd w:id="39"/>
    <w:bookmarkEnd w:id="40"/>
    <w:p w14:paraId="7BB657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bookmarkStart w:id="41" w:name="_Toc65660346"/>
      <w:bookmarkStart w:id="42" w:name="_Toc3786"/>
      <w:bookmarkStart w:id="43" w:name="_Toc24751"/>
      <w:bookmarkStart w:id="44" w:name="_Toc106034786"/>
      <w:bookmarkStart w:id="45" w:name="_Toc7228"/>
      <w:r>
        <w:rPr>
          <w:rFonts w:hint="default" w:ascii="Times New Roman" w:hAnsi="Times New Roman" w:eastAsia="黑体" w:cs="Times New Roman"/>
          <w:b/>
          <w:bCs/>
          <w:i w:val="0"/>
          <w:iCs w:val="0"/>
          <w:color w:val="auto"/>
          <w:sz w:val="24"/>
          <w:szCs w:val="24"/>
          <w:shd w:val="clear" w:color="auto" w:fill="auto"/>
          <w:lang w:val="en-US" w:eastAsia="zh-CN"/>
        </w:rPr>
        <w:t>四</w:t>
      </w:r>
      <w:r>
        <w:rPr>
          <w:rFonts w:hint="default" w:ascii="Times New Roman" w:hAnsi="Times New Roman" w:eastAsia="黑体" w:cs="Times New Roman"/>
          <w:b/>
          <w:bCs/>
          <w:i w:val="0"/>
          <w:iCs w:val="0"/>
          <w:color w:val="auto"/>
          <w:sz w:val="24"/>
          <w:szCs w:val="24"/>
          <w:shd w:val="clear" w:color="auto" w:fill="auto"/>
        </w:rPr>
        <w:t>、</w:t>
      </w:r>
      <w:bookmarkEnd w:id="41"/>
      <w:bookmarkEnd w:id="42"/>
      <w:bookmarkEnd w:id="43"/>
      <w:bookmarkEnd w:id="44"/>
      <w:bookmarkEnd w:id="45"/>
      <w:bookmarkStart w:id="46" w:name="_Toc106034788"/>
      <w:bookmarkStart w:id="47" w:name="_Toc65660348"/>
      <w:bookmarkStart w:id="48" w:name="_Toc23902"/>
      <w:bookmarkStart w:id="49" w:name="_Toc31659"/>
      <w:bookmarkStart w:id="50" w:name="_Toc21248"/>
      <w:r>
        <w:rPr>
          <w:rFonts w:hint="default" w:ascii="Times New Roman" w:hAnsi="Times New Roman" w:eastAsia="黑体" w:cs="Times New Roman"/>
          <w:b/>
          <w:bCs/>
          <w:i w:val="0"/>
          <w:iCs w:val="0"/>
          <w:color w:val="auto"/>
          <w:sz w:val="24"/>
          <w:szCs w:val="24"/>
          <w:shd w:val="clear" w:color="auto" w:fill="auto"/>
        </w:rPr>
        <w:t>其他</w:t>
      </w:r>
      <w:bookmarkEnd w:id="46"/>
      <w:bookmarkEnd w:id="47"/>
      <w:bookmarkEnd w:id="48"/>
      <w:bookmarkEnd w:id="49"/>
      <w:bookmarkEnd w:id="50"/>
    </w:p>
    <w:p w14:paraId="08257B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其他未尽事宜由供需双方在采购合同中详细约定。</w:t>
      </w:r>
      <w:bookmarkStart w:id="51" w:name="_Toc31282"/>
      <w:bookmarkStart w:id="52" w:name="_Toc65660349"/>
      <w:bookmarkStart w:id="53" w:name="_Toc16123"/>
      <w:bookmarkStart w:id="54" w:name="_Toc24195"/>
      <w:bookmarkStart w:id="55" w:name="_Toc106034789"/>
    </w:p>
    <w:p w14:paraId="3C2746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382FDE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47C8A7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20C01A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95D4C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677EE61">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rPr>
      </w:pPr>
      <w:r>
        <w:rPr>
          <w:rFonts w:hint="default" w:ascii="Times New Roman" w:hAnsi="Times New Roman" w:eastAsia="黑体" w:cs="Times New Roman"/>
          <w:b/>
          <w:bCs/>
          <w:i w:val="0"/>
          <w:iCs w:val="0"/>
          <w:color w:val="auto"/>
          <w:sz w:val="32"/>
          <w:szCs w:val="32"/>
          <w:shd w:val="clear" w:color="auto" w:fill="auto"/>
          <w:lang w:val="en-US" w:eastAsia="en-US"/>
        </w:rPr>
        <w:t>第四</w:t>
      </w:r>
      <w:r>
        <w:rPr>
          <w:rFonts w:hint="default" w:ascii="Times New Roman" w:hAnsi="Times New Roman" w:eastAsia="黑体" w:cs="Times New Roman"/>
          <w:b/>
          <w:bCs/>
          <w:i w:val="0"/>
          <w:iCs w:val="0"/>
          <w:color w:val="auto"/>
          <w:sz w:val="32"/>
          <w:szCs w:val="32"/>
          <w:shd w:val="clear" w:color="auto" w:fill="auto"/>
          <w:lang w:val="en-US" w:eastAsia="zh-CN"/>
        </w:rPr>
        <w:t>篇  询价</w:t>
      </w:r>
      <w:r>
        <w:rPr>
          <w:rFonts w:hint="default" w:ascii="Times New Roman" w:hAnsi="Times New Roman" w:eastAsia="黑体" w:cs="Times New Roman"/>
          <w:b/>
          <w:bCs/>
          <w:i w:val="0"/>
          <w:iCs w:val="0"/>
          <w:color w:val="auto"/>
          <w:sz w:val="32"/>
          <w:szCs w:val="32"/>
          <w:shd w:val="clear" w:color="auto" w:fill="auto"/>
          <w:lang w:val="en-US" w:eastAsia="en-US"/>
        </w:rPr>
        <w:t>程序、评定成交的标准、无效报价及</w:t>
      </w:r>
      <w:r>
        <w:rPr>
          <w:rFonts w:hint="default" w:ascii="Times New Roman" w:hAnsi="Times New Roman" w:eastAsia="黑体" w:cs="Times New Roman"/>
          <w:b/>
          <w:bCs/>
          <w:i w:val="0"/>
          <w:iCs w:val="0"/>
          <w:color w:val="auto"/>
          <w:sz w:val="32"/>
          <w:szCs w:val="32"/>
          <w:shd w:val="clear" w:color="auto" w:fill="auto"/>
          <w:lang w:val="en-US" w:eastAsia="zh-CN"/>
        </w:rPr>
        <w:t>询价</w:t>
      </w:r>
      <w:r>
        <w:rPr>
          <w:rFonts w:hint="default" w:ascii="Times New Roman" w:hAnsi="Times New Roman" w:eastAsia="黑体" w:cs="Times New Roman"/>
          <w:b/>
          <w:bCs/>
          <w:i w:val="0"/>
          <w:iCs w:val="0"/>
          <w:color w:val="auto"/>
          <w:sz w:val="32"/>
          <w:szCs w:val="32"/>
          <w:shd w:val="clear" w:color="auto" w:fill="auto"/>
          <w:lang w:val="en-US" w:eastAsia="en-US"/>
        </w:rPr>
        <w:t>终止</w:t>
      </w:r>
      <w:bookmarkEnd w:id="51"/>
      <w:bookmarkEnd w:id="52"/>
      <w:bookmarkEnd w:id="53"/>
      <w:bookmarkEnd w:id="54"/>
      <w:bookmarkEnd w:id="55"/>
    </w:p>
    <w:p w14:paraId="1DFF0C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bookmarkStart w:id="56" w:name="_Toc106034790"/>
      <w:bookmarkStart w:id="57" w:name="_Toc5167"/>
      <w:bookmarkStart w:id="58" w:name="_Toc65660350"/>
      <w:bookmarkStart w:id="59" w:name="_Toc64732012"/>
      <w:bookmarkStart w:id="60" w:name="_Toc9361"/>
      <w:bookmarkStart w:id="61" w:name="_Toc27932"/>
      <w:r>
        <w:rPr>
          <w:rFonts w:hint="default" w:ascii="Times New Roman" w:hAnsi="Times New Roman" w:eastAsia="黑体" w:cs="Times New Roman"/>
          <w:b/>
          <w:bCs/>
          <w:i w:val="0"/>
          <w:iCs w:val="0"/>
          <w:color w:val="auto"/>
          <w:sz w:val="24"/>
          <w:szCs w:val="24"/>
          <w:shd w:val="clear" w:color="auto" w:fill="auto"/>
        </w:rPr>
        <w:t>一、采购程序</w:t>
      </w:r>
      <w:bookmarkEnd w:id="56"/>
      <w:bookmarkEnd w:id="57"/>
      <w:bookmarkEnd w:id="58"/>
      <w:bookmarkEnd w:id="59"/>
      <w:bookmarkEnd w:id="60"/>
      <w:bookmarkEnd w:id="61"/>
    </w:p>
    <w:p w14:paraId="7543CEA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询价按询价通知书规定的时间和地点进行。</w:t>
      </w:r>
    </w:p>
    <w:p w14:paraId="2D4743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（二）由本项目询价小组对各供应商的资格条件、实质性响应等进行审。</w:t>
      </w:r>
    </w:p>
    <w:p w14:paraId="3643F6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1.</w:t>
      </w:r>
      <w:r>
        <w:rPr>
          <w:rFonts w:hint="default" w:ascii="Times New Roman" w:hAnsi="Times New Roman" w:eastAsia="仿宋" w:cs="Times New Roman"/>
          <w:b w:val="0"/>
          <w:bCs w:val="0"/>
          <w:i w:val="0"/>
          <w:iCs w:val="0"/>
          <w:color w:val="auto"/>
          <w:sz w:val="24"/>
          <w:szCs w:val="24"/>
          <w:shd w:val="clear" w:color="auto" w:fill="auto"/>
        </w:rPr>
        <w:t>资格性审查。依据法律法规和询价通知书的规定，对响应文件中的资格证明材料、保证金等进行审查。资格性审查内容如下：</w:t>
      </w:r>
    </w:p>
    <w:tbl>
      <w:tblPr>
        <w:tblStyle w:val="1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85"/>
        <w:gridCol w:w="3240"/>
        <w:gridCol w:w="4271"/>
      </w:tblGrid>
      <w:tr w14:paraId="3E80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14:paraId="433D6C9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序号</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722A0F9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检查因素</w:t>
            </w:r>
          </w:p>
        </w:tc>
        <w:tc>
          <w:tcPr>
            <w:tcW w:w="4271" w:type="dxa"/>
            <w:tcBorders>
              <w:top w:val="single" w:color="auto" w:sz="4" w:space="0"/>
              <w:left w:val="single" w:color="auto" w:sz="4" w:space="0"/>
              <w:bottom w:val="single" w:color="auto" w:sz="4" w:space="0"/>
              <w:right w:val="single" w:color="auto" w:sz="4" w:space="0"/>
            </w:tcBorders>
            <w:vAlign w:val="center"/>
          </w:tcPr>
          <w:p w14:paraId="53FDA0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检查内容</w:t>
            </w:r>
          </w:p>
        </w:tc>
      </w:tr>
      <w:tr w14:paraId="5052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562F57A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lang w:val="en-US" w:eastAsia="zh-CN"/>
              </w:rPr>
            </w:pPr>
            <w:r>
              <w:rPr>
                <w:rFonts w:hint="default" w:ascii="Times New Roman" w:hAnsi="Times New Roman" w:eastAsia="仿宋" w:cs="Times New Roman"/>
                <w:b w:val="0"/>
                <w:bCs w:val="0"/>
                <w:i w:val="0"/>
                <w:iCs w:val="0"/>
                <w:color w:val="auto"/>
                <w:sz w:val="21"/>
                <w:szCs w:val="21"/>
                <w:shd w:val="clear" w:color="auto" w:fill="auto"/>
                <w:lang w:val="en-US" w:eastAsia="zh-CN"/>
              </w:rPr>
              <w:t>1</w:t>
            </w:r>
          </w:p>
        </w:tc>
        <w:tc>
          <w:tcPr>
            <w:tcW w:w="885" w:type="dxa"/>
            <w:vMerge w:val="restart"/>
            <w:vAlign w:val="center"/>
          </w:tcPr>
          <w:p w14:paraId="0CE25C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lang w:val="zh-CN"/>
              </w:rPr>
            </w:pPr>
            <w:r>
              <w:rPr>
                <w:rFonts w:hint="default" w:ascii="Times New Roman" w:hAnsi="Times New Roman" w:eastAsia="仿宋" w:cs="Times New Roman"/>
                <w:b w:val="0"/>
                <w:bCs w:val="0"/>
                <w:i w:val="0"/>
                <w:iCs w:val="0"/>
                <w:color w:val="auto"/>
                <w:sz w:val="21"/>
                <w:szCs w:val="21"/>
                <w:shd w:val="clear" w:color="auto" w:fill="auto"/>
                <w:lang w:val="zh-CN"/>
              </w:rPr>
              <w:t>《中华人民共和国政府采购法》第二十二条规定</w:t>
            </w:r>
          </w:p>
        </w:tc>
        <w:tc>
          <w:tcPr>
            <w:tcW w:w="3240" w:type="dxa"/>
            <w:vAlign w:val="center"/>
          </w:tcPr>
          <w:p w14:paraId="32D596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1.</w:t>
            </w:r>
            <w:r>
              <w:rPr>
                <w:rFonts w:hint="default" w:ascii="Times New Roman" w:hAnsi="Times New Roman" w:eastAsia="仿宋" w:cs="Times New Roman"/>
                <w:b w:val="0"/>
                <w:bCs w:val="0"/>
                <w:i w:val="0"/>
                <w:iCs w:val="0"/>
                <w:color w:val="auto"/>
                <w:sz w:val="21"/>
                <w:szCs w:val="21"/>
                <w:shd w:val="clear" w:color="auto" w:fill="auto"/>
              </w:rPr>
              <w:t>具有独立承担民事责任能力</w:t>
            </w:r>
          </w:p>
        </w:tc>
        <w:tc>
          <w:tcPr>
            <w:tcW w:w="4271" w:type="dxa"/>
            <w:vAlign w:val="center"/>
          </w:tcPr>
          <w:p w14:paraId="030CA80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w:t>
            </w:r>
            <w:r>
              <w:rPr>
                <w:rFonts w:hint="default" w:ascii="Times New Roman" w:hAnsi="Times New Roman" w:eastAsia="仿宋" w:cs="Times New Roman"/>
                <w:b w:val="0"/>
                <w:bCs w:val="0"/>
                <w:i w:val="0"/>
                <w:iCs w:val="0"/>
                <w:color w:val="auto"/>
                <w:sz w:val="21"/>
                <w:szCs w:val="21"/>
                <w:shd w:val="clear" w:color="auto" w:fill="auto"/>
              </w:rPr>
              <w:t>1.供应商法人营业执照（副本）或事业单位法人证书（副本）或个体工商户营业执照或有效的自然人身份证明或社会团体法人登记证书（提供复印件）。</w:t>
            </w:r>
          </w:p>
          <w:p w14:paraId="5E1292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w:t>
            </w:r>
            <w:r>
              <w:rPr>
                <w:rFonts w:hint="default" w:ascii="Times New Roman" w:hAnsi="Times New Roman" w:eastAsia="仿宋" w:cs="Times New Roman"/>
                <w:b w:val="0"/>
                <w:bCs w:val="0"/>
                <w:i w:val="0"/>
                <w:iCs w:val="0"/>
                <w:color w:val="auto"/>
                <w:sz w:val="21"/>
                <w:szCs w:val="21"/>
                <w:shd w:val="clear" w:color="auto" w:fill="auto"/>
              </w:rPr>
              <w:t>2.供应商法定代表人身份证明和法定代表人授权代表委托书。</w:t>
            </w:r>
          </w:p>
        </w:tc>
      </w:tr>
      <w:tr w14:paraId="0534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06A23C2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885" w:type="dxa"/>
            <w:vMerge w:val="continue"/>
            <w:vAlign w:val="center"/>
          </w:tcPr>
          <w:p w14:paraId="178400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lang w:val="zh-CN"/>
              </w:rPr>
            </w:pPr>
          </w:p>
        </w:tc>
        <w:tc>
          <w:tcPr>
            <w:tcW w:w="3240" w:type="dxa"/>
            <w:vAlign w:val="center"/>
          </w:tcPr>
          <w:p w14:paraId="09C2AF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w:t>
            </w:r>
            <w:r>
              <w:rPr>
                <w:rFonts w:hint="default" w:ascii="Times New Roman" w:hAnsi="Times New Roman" w:eastAsia="仿宋" w:cs="Times New Roman"/>
                <w:b w:val="0"/>
                <w:bCs w:val="0"/>
                <w:i w:val="0"/>
                <w:iCs w:val="0"/>
                <w:color w:val="auto"/>
                <w:sz w:val="21"/>
                <w:szCs w:val="21"/>
                <w:shd w:val="clear" w:color="auto" w:fill="auto"/>
                <w:lang w:val="zh-CN"/>
              </w:rPr>
              <w:t>2.</w:t>
            </w:r>
            <w:r>
              <w:rPr>
                <w:rFonts w:hint="default" w:ascii="Times New Roman" w:hAnsi="Times New Roman" w:eastAsia="仿宋" w:cs="Times New Roman"/>
                <w:b w:val="0"/>
                <w:bCs w:val="0"/>
                <w:i w:val="0"/>
                <w:iCs w:val="0"/>
                <w:color w:val="auto"/>
                <w:sz w:val="21"/>
                <w:szCs w:val="21"/>
                <w:shd w:val="clear" w:color="auto" w:fill="auto"/>
              </w:rPr>
              <w:t>具有良好的商业信誉和健全的财务会计制度</w:t>
            </w:r>
          </w:p>
        </w:tc>
        <w:tc>
          <w:tcPr>
            <w:tcW w:w="4271" w:type="dxa"/>
            <w:vMerge w:val="restart"/>
            <w:vAlign w:val="center"/>
          </w:tcPr>
          <w:p w14:paraId="4032B1D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w:t>
            </w:r>
            <w:r>
              <w:rPr>
                <w:rFonts w:hint="default" w:ascii="Times New Roman" w:hAnsi="Times New Roman" w:eastAsia="仿宋" w:cs="Times New Roman"/>
                <w:b w:val="0"/>
                <w:bCs w:val="0"/>
                <w:i w:val="0"/>
                <w:iCs w:val="0"/>
                <w:color w:val="auto"/>
                <w:sz w:val="21"/>
                <w:szCs w:val="21"/>
                <w:shd w:val="clear" w:color="auto" w:fill="auto"/>
              </w:rPr>
              <w:t>供应商提供“基本资格条件承诺函”（格式详见第七篇）</w:t>
            </w:r>
          </w:p>
        </w:tc>
      </w:tr>
      <w:tr w14:paraId="0648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0E4C70B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885" w:type="dxa"/>
            <w:vMerge w:val="continue"/>
            <w:vAlign w:val="center"/>
          </w:tcPr>
          <w:p w14:paraId="14933F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lang w:val="zh-CN"/>
              </w:rPr>
            </w:pPr>
          </w:p>
        </w:tc>
        <w:tc>
          <w:tcPr>
            <w:tcW w:w="3240" w:type="dxa"/>
            <w:vAlign w:val="center"/>
          </w:tcPr>
          <w:p w14:paraId="49C20B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lang w:val="zh-CN"/>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w:t>
            </w:r>
            <w:r>
              <w:rPr>
                <w:rFonts w:hint="default" w:ascii="Times New Roman" w:hAnsi="Times New Roman" w:eastAsia="仿宋" w:cs="Times New Roman"/>
                <w:b w:val="0"/>
                <w:bCs w:val="0"/>
                <w:i w:val="0"/>
                <w:iCs w:val="0"/>
                <w:color w:val="auto"/>
                <w:sz w:val="21"/>
                <w:szCs w:val="21"/>
                <w:shd w:val="clear" w:color="auto" w:fill="auto"/>
                <w:lang w:val="zh-CN"/>
              </w:rPr>
              <w:t>3.具有履行合同所必需的设备和专业技术能力</w:t>
            </w:r>
          </w:p>
        </w:tc>
        <w:tc>
          <w:tcPr>
            <w:tcW w:w="4271" w:type="dxa"/>
            <w:vMerge w:val="continue"/>
            <w:vAlign w:val="center"/>
          </w:tcPr>
          <w:p w14:paraId="12ADCE0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r>
      <w:tr w14:paraId="34CF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301427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885" w:type="dxa"/>
            <w:vMerge w:val="continue"/>
            <w:vAlign w:val="center"/>
          </w:tcPr>
          <w:p w14:paraId="56B7A4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lang w:val="zh-CN"/>
              </w:rPr>
            </w:pPr>
          </w:p>
        </w:tc>
        <w:tc>
          <w:tcPr>
            <w:tcW w:w="3240" w:type="dxa"/>
            <w:vAlign w:val="center"/>
          </w:tcPr>
          <w:p w14:paraId="2B55EE2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lang w:val="zh-CN"/>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w:t>
            </w:r>
            <w:r>
              <w:rPr>
                <w:rFonts w:hint="default" w:ascii="Times New Roman" w:hAnsi="Times New Roman" w:eastAsia="仿宋" w:cs="Times New Roman"/>
                <w:b w:val="0"/>
                <w:bCs w:val="0"/>
                <w:i w:val="0"/>
                <w:iCs w:val="0"/>
                <w:color w:val="auto"/>
                <w:sz w:val="21"/>
                <w:szCs w:val="21"/>
                <w:shd w:val="clear" w:color="auto" w:fill="auto"/>
                <w:lang w:val="zh-CN"/>
              </w:rPr>
              <w:t>4.有依法纳税和社会保障金的良好记录</w:t>
            </w:r>
          </w:p>
        </w:tc>
        <w:tc>
          <w:tcPr>
            <w:tcW w:w="4271" w:type="dxa"/>
            <w:vMerge w:val="continue"/>
            <w:vAlign w:val="center"/>
          </w:tcPr>
          <w:p w14:paraId="0A38F5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r>
      <w:tr w14:paraId="4CA7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32518E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885" w:type="dxa"/>
            <w:vMerge w:val="continue"/>
            <w:vAlign w:val="center"/>
          </w:tcPr>
          <w:p w14:paraId="4C8D1D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lang w:val="zh-CN"/>
              </w:rPr>
            </w:pPr>
          </w:p>
        </w:tc>
        <w:tc>
          <w:tcPr>
            <w:tcW w:w="3240" w:type="dxa"/>
            <w:vAlign w:val="center"/>
          </w:tcPr>
          <w:p w14:paraId="0B46531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lang w:val="zh-CN"/>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w:t>
            </w:r>
            <w:r>
              <w:rPr>
                <w:rFonts w:hint="default" w:ascii="Times New Roman" w:hAnsi="Times New Roman" w:eastAsia="仿宋" w:cs="Times New Roman"/>
                <w:b w:val="0"/>
                <w:bCs w:val="0"/>
                <w:i w:val="0"/>
                <w:iCs w:val="0"/>
                <w:color w:val="auto"/>
                <w:sz w:val="21"/>
                <w:szCs w:val="21"/>
                <w:shd w:val="clear" w:color="auto" w:fill="auto"/>
              </w:rPr>
              <w:t>5.参加政府采购活动前</w:t>
            </w:r>
            <w:r>
              <w:rPr>
                <w:rFonts w:hint="default" w:ascii="Times New Roman" w:hAnsi="Times New Roman" w:eastAsia="仿宋" w:cs="Times New Roman"/>
                <w:b w:val="0"/>
                <w:bCs w:val="0"/>
                <w:i w:val="0"/>
                <w:iCs w:val="0"/>
                <w:color w:val="auto"/>
                <w:sz w:val="21"/>
                <w:szCs w:val="21"/>
                <w:shd w:val="clear" w:color="auto" w:fill="auto"/>
                <w:lang w:val="en-US" w:eastAsia="zh-CN"/>
              </w:rPr>
              <w:t>3</w:t>
            </w:r>
            <w:r>
              <w:rPr>
                <w:rFonts w:hint="default" w:ascii="Times New Roman" w:hAnsi="Times New Roman" w:eastAsia="仿宋" w:cs="Times New Roman"/>
                <w:b w:val="0"/>
                <w:bCs w:val="0"/>
                <w:i w:val="0"/>
                <w:iCs w:val="0"/>
                <w:color w:val="auto"/>
                <w:sz w:val="21"/>
                <w:szCs w:val="21"/>
                <w:shd w:val="clear" w:color="auto" w:fill="auto"/>
              </w:rPr>
              <w:t>年内，在经营活动中没有重大违法记录</w:t>
            </w:r>
          </w:p>
        </w:tc>
        <w:tc>
          <w:tcPr>
            <w:tcW w:w="4271" w:type="dxa"/>
            <w:vMerge w:val="continue"/>
            <w:vAlign w:val="center"/>
          </w:tcPr>
          <w:p w14:paraId="04F3C1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r>
      <w:tr w14:paraId="6EF5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54" w:type="dxa"/>
            <w:vMerge w:val="continue"/>
            <w:vAlign w:val="center"/>
          </w:tcPr>
          <w:p w14:paraId="530257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885" w:type="dxa"/>
            <w:vMerge w:val="continue"/>
            <w:vAlign w:val="center"/>
          </w:tcPr>
          <w:p w14:paraId="7C244E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3240" w:type="dxa"/>
            <w:vAlign w:val="center"/>
          </w:tcPr>
          <w:p w14:paraId="1FEE0F6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w:t>
            </w:r>
            <w:r>
              <w:rPr>
                <w:rFonts w:hint="default" w:ascii="Times New Roman" w:hAnsi="Times New Roman" w:eastAsia="仿宋" w:cs="Times New Roman"/>
                <w:b w:val="0"/>
                <w:bCs w:val="0"/>
                <w:i w:val="0"/>
                <w:iCs w:val="0"/>
                <w:color w:val="auto"/>
                <w:sz w:val="21"/>
                <w:szCs w:val="21"/>
                <w:shd w:val="clear" w:color="auto" w:fill="auto"/>
              </w:rPr>
              <w:t>6.法律、行政法规规定的其他条件</w:t>
            </w:r>
          </w:p>
        </w:tc>
        <w:tc>
          <w:tcPr>
            <w:tcW w:w="4271" w:type="dxa"/>
            <w:vAlign w:val="center"/>
          </w:tcPr>
          <w:p w14:paraId="0D0654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r>
      <w:tr w14:paraId="779A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54" w:type="dxa"/>
            <w:vMerge w:val="continue"/>
            <w:vAlign w:val="center"/>
          </w:tcPr>
          <w:p w14:paraId="68E8D04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885" w:type="dxa"/>
            <w:vMerge w:val="continue"/>
            <w:vAlign w:val="center"/>
          </w:tcPr>
          <w:p w14:paraId="56280E4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3240" w:type="dxa"/>
            <w:vAlign w:val="center"/>
          </w:tcPr>
          <w:p w14:paraId="70C012A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w:t>
            </w:r>
            <w:r>
              <w:rPr>
                <w:rFonts w:hint="default" w:ascii="Times New Roman" w:hAnsi="Times New Roman" w:eastAsia="仿宋" w:cs="Times New Roman"/>
                <w:b w:val="0"/>
                <w:bCs w:val="0"/>
                <w:i w:val="0"/>
                <w:iCs w:val="0"/>
                <w:color w:val="auto"/>
                <w:sz w:val="21"/>
                <w:szCs w:val="21"/>
                <w:shd w:val="clear" w:color="auto" w:fill="auto"/>
              </w:rPr>
              <w:t>7.本项目的特定资格要求</w:t>
            </w:r>
          </w:p>
        </w:tc>
        <w:tc>
          <w:tcPr>
            <w:tcW w:w="4271" w:type="dxa"/>
            <w:vAlign w:val="center"/>
          </w:tcPr>
          <w:p w14:paraId="4AE9A10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w:t>
            </w:r>
            <w:r>
              <w:rPr>
                <w:rFonts w:hint="default" w:ascii="Times New Roman" w:hAnsi="Times New Roman" w:eastAsia="仿宋" w:cs="Times New Roman"/>
                <w:b w:val="0"/>
                <w:bCs w:val="0"/>
                <w:i w:val="0"/>
                <w:iCs w:val="0"/>
                <w:color w:val="auto"/>
                <w:sz w:val="21"/>
                <w:szCs w:val="21"/>
                <w:shd w:val="clear" w:color="auto" w:fill="auto"/>
              </w:rPr>
              <w:t>按“第一篇三、供应商资格要求</w:t>
            </w:r>
            <w:r>
              <w:rPr>
                <w:rFonts w:hint="default" w:ascii="Times New Roman" w:hAnsi="Times New Roman" w:eastAsia="仿宋" w:cs="Times New Roman"/>
                <w:b w:val="0"/>
                <w:bCs w:val="0"/>
                <w:i w:val="0"/>
                <w:iCs w:val="0"/>
                <w:color w:val="auto"/>
                <w:sz w:val="21"/>
                <w:szCs w:val="21"/>
                <w:shd w:val="clear" w:color="auto" w:fill="auto"/>
                <w:lang w:eastAsia="zh-CN"/>
              </w:rPr>
              <w:t>（三）</w:t>
            </w:r>
            <w:r>
              <w:rPr>
                <w:rFonts w:hint="default" w:ascii="Times New Roman" w:hAnsi="Times New Roman" w:eastAsia="仿宋" w:cs="Times New Roman"/>
                <w:b w:val="0"/>
                <w:bCs w:val="0"/>
                <w:i w:val="0"/>
                <w:iCs w:val="0"/>
                <w:color w:val="auto"/>
                <w:sz w:val="21"/>
                <w:szCs w:val="21"/>
                <w:shd w:val="clear" w:color="auto" w:fill="auto"/>
              </w:rPr>
              <w:t>本项目的特定资格要求”的要求提交（如果有）。</w:t>
            </w:r>
          </w:p>
        </w:tc>
      </w:tr>
      <w:tr w14:paraId="302C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5A7ABC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lang w:val="en-US" w:eastAsia="zh-CN"/>
              </w:rPr>
            </w:pPr>
            <w:r>
              <w:rPr>
                <w:rFonts w:hint="default" w:ascii="Times New Roman" w:hAnsi="Times New Roman" w:eastAsia="仿宋" w:cs="Times New Roman"/>
                <w:b w:val="0"/>
                <w:bCs w:val="0"/>
                <w:i w:val="0"/>
                <w:iCs w:val="0"/>
                <w:color w:val="auto"/>
                <w:sz w:val="21"/>
                <w:szCs w:val="21"/>
                <w:shd w:val="clear" w:color="auto" w:fill="auto"/>
                <w:lang w:val="en-US" w:eastAsia="zh-CN"/>
              </w:rPr>
              <w:t>2</w:t>
            </w:r>
          </w:p>
        </w:tc>
        <w:tc>
          <w:tcPr>
            <w:tcW w:w="4125" w:type="dxa"/>
            <w:gridSpan w:val="2"/>
            <w:vAlign w:val="center"/>
          </w:tcPr>
          <w:p w14:paraId="283C84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保证金</w:t>
            </w:r>
          </w:p>
        </w:tc>
        <w:tc>
          <w:tcPr>
            <w:tcW w:w="4271" w:type="dxa"/>
            <w:vAlign w:val="center"/>
          </w:tcPr>
          <w:p w14:paraId="513776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lang w:val="en-US" w:eastAsia="zh-CN"/>
              </w:rPr>
              <w:t xml:space="preserve">    </w:t>
            </w:r>
            <w:r>
              <w:rPr>
                <w:rFonts w:hint="default" w:ascii="Times New Roman" w:hAnsi="Times New Roman" w:eastAsia="仿宋" w:cs="Times New Roman"/>
                <w:b w:val="0"/>
                <w:bCs w:val="0"/>
                <w:i w:val="0"/>
                <w:iCs w:val="0"/>
                <w:color w:val="auto"/>
                <w:sz w:val="21"/>
                <w:szCs w:val="21"/>
                <w:shd w:val="clear" w:color="auto" w:fill="auto"/>
              </w:rPr>
              <w:t>按照询价通知书要求足额</w:t>
            </w:r>
            <w:r>
              <w:rPr>
                <w:rFonts w:hint="default" w:ascii="Times New Roman" w:hAnsi="Times New Roman" w:eastAsia="仿宋" w:cs="Times New Roman"/>
                <w:b w:val="0"/>
                <w:bCs w:val="0"/>
                <w:i w:val="0"/>
                <w:iCs w:val="0"/>
                <w:color w:val="auto"/>
                <w:sz w:val="21"/>
                <w:szCs w:val="21"/>
                <w:shd w:val="clear" w:color="auto" w:fill="auto"/>
                <w:lang w:eastAsia="zh-CN"/>
              </w:rPr>
              <w:t>支付</w:t>
            </w:r>
            <w:r>
              <w:rPr>
                <w:rFonts w:hint="default" w:ascii="Times New Roman" w:hAnsi="Times New Roman" w:eastAsia="仿宋" w:cs="Times New Roman"/>
                <w:b w:val="0"/>
                <w:bCs w:val="0"/>
                <w:i w:val="0"/>
                <w:iCs w:val="0"/>
                <w:color w:val="auto"/>
                <w:sz w:val="21"/>
                <w:szCs w:val="21"/>
                <w:shd w:val="clear" w:color="auto" w:fill="auto"/>
                <w:lang w:val="en-US" w:eastAsia="zh-CN"/>
              </w:rPr>
              <w:t>响应</w:t>
            </w:r>
            <w:r>
              <w:rPr>
                <w:rFonts w:hint="default" w:ascii="Times New Roman" w:hAnsi="Times New Roman" w:eastAsia="仿宋" w:cs="Times New Roman"/>
                <w:b w:val="0"/>
                <w:bCs w:val="0"/>
                <w:i w:val="0"/>
                <w:iCs w:val="0"/>
                <w:color w:val="auto"/>
                <w:sz w:val="21"/>
                <w:szCs w:val="21"/>
                <w:shd w:val="clear" w:color="auto" w:fill="auto"/>
              </w:rPr>
              <w:t>保证金。</w:t>
            </w:r>
          </w:p>
        </w:tc>
      </w:tr>
    </w:tbl>
    <w:p w14:paraId="295A23C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2.</w:t>
      </w:r>
      <w:r>
        <w:rPr>
          <w:rFonts w:hint="default" w:ascii="Times New Roman" w:hAnsi="Times New Roman" w:eastAsia="仿宋" w:cs="Times New Roman"/>
          <w:b w:val="0"/>
          <w:bCs w:val="0"/>
          <w:i w:val="0"/>
          <w:iCs w:val="0"/>
          <w:color w:val="auto"/>
          <w:sz w:val="24"/>
          <w:szCs w:val="24"/>
          <w:shd w:val="clear" w:color="auto" w:fill="auto"/>
        </w:rPr>
        <w:t>实质性响应审查。询价小组应当对响应文件进行评审，并根据询价通知书规定的采购程序、评定成交的标准等事项与实质性响应询价通知书要求的供应商进行评审。未实质性响应询价通知书的响应文件按无效处理。</w:t>
      </w:r>
    </w:p>
    <w:p w14:paraId="0E5EB8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实质性响应审查内容如下：</w:t>
      </w:r>
    </w:p>
    <w:tbl>
      <w:tblPr>
        <w:tblStyle w:val="1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5704"/>
      </w:tblGrid>
      <w:tr w14:paraId="18CB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768429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序号</w:t>
            </w:r>
          </w:p>
        </w:tc>
        <w:tc>
          <w:tcPr>
            <w:tcW w:w="2694" w:type="dxa"/>
            <w:vAlign w:val="center"/>
          </w:tcPr>
          <w:p w14:paraId="3A8487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审查因素</w:t>
            </w:r>
          </w:p>
        </w:tc>
        <w:tc>
          <w:tcPr>
            <w:tcW w:w="5704" w:type="dxa"/>
            <w:vAlign w:val="center"/>
          </w:tcPr>
          <w:p w14:paraId="7B58DF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审查标准</w:t>
            </w:r>
          </w:p>
        </w:tc>
      </w:tr>
      <w:tr w14:paraId="3846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1EE1E7B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1</w:t>
            </w:r>
          </w:p>
        </w:tc>
        <w:tc>
          <w:tcPr>
            <w:tcW w:w="2694" w:type="dxa"/>
            <w:vAlign w:val="center"/>
          </w:tcPr>
          <w:p w14:paraId="40C98A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响应文件签署或盖章</w:t>
            </w:r>
          </w:p>
        </w:tc>
        <w:tc>
          <w:tcPr>
            <w:tcW w:w="5704" w:type="dxa"/>
            <w:vAlign w:val="center"/>
          </w:tcPr>
          <w:p w14:paraId="2C00A51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按“第七篇响应文件格式要求”要求签署或盖章</w:t>
            </w:r>
            <w:r>
              <w:rPr>
                <w:rFonts w:hint="default" w:ascii="Times New Roman" w:hAnsi="Times New Roman" w:eastAsia="仿宋" w:cs="Times New Roman"/>
                <w:b w:val="0"/>
                <w:bCs w:val="0"/>
                <w:i w:val="0"/>
                <w:iCs w:val="0"/>
                <w:color w:val="auto"/>
                <w:sz w:val="21"/>
                <w:szCs w:val="21"/>
                <w:shd w:val="clear" w:color="auto" w:fill="auto"/>
                <w:lang w:eastAsia="zh-CN"/>
              </w:rPr>
              <w:t>。</w:t>
            </w:r>
          </w:p>
        </w:tc>
      </w:tr>
      <w:tr w14:paraId="6B2C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68F2A1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2694" w:type="dxa"/>
            <w:vAlign w:val="center"/>
          </w:tcPr>
          <w:p w14:paraId="1FCF75C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法定代表人身份证明及授权委托书</w:t>
            </w:r>
          </w:p>
        </w:tc>
        <w:tc>
          <w:tcPr>
            <w:tcW w:w="5704" w:type="dxa"/>
            <w:vAlign w:val="center"/>
          </w:tcPr>
          <w:p w14:paraId="0F823F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法定代表人身份证明及授权委托书有效，符合询价通知书规定的格式，签署或盖章齐全。</w:t>
            </w:r>
          </w:p>
        </w:tc>
      </w:tr>
      <w:tr w14:paraId="74B3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11059B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2694" w:type="dxa"/>
            <w:vAlign w:val="center"/>
          </w:tcPr>
          <w:p w14:paraId="1C1AA5C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lang w:val="zh-CN"/>
              </w:rPr>
            </w:pPr>
            <w:r>
              <w:rPr>
                <w:rFonts w:hint="default" w:ascii="Times New Roman" w:hAnsi="Times New Roman" w:eastAsia="仿宋" w:cs="Times New Roman"/>
                <w:b w:val="0"/>
                <w:bCs w:val="0"/>
                <w:i w:val="0"/>
                <w:iCs w:val="0"/>
                <w:color w:val="auto"/>
                <w:sz w:val="21"/>
                <w:szCs w:val="21"/>
                <w:shd w:val="clear" w:color="auto" w:fill="auto"/>
              </w:rPr>
              <w:t>响应</w:t>
            </w:r>
            <w:r>
              <w:rPr>
                <w:rFonts w:hint="default" w:ascii="Times New Roman" w:hAnsi="Times New Roman" w:eastAsia="仿宋" w:cs="Times New Roman"/>
                <w:b w:val="0"/>
                <w:bCs w:val="0"/>
                <w:i w:val="0"/>
                <w:iCs w:val="0"/>
                <w:color w:val="auto"/>
                <w:sz w:val="21"/>
                <w:szCs w:val="21"/>
                <w:shd w:val="clear" w:color="auto" w:fill="auto"/>
                <w:lang w:val="zh-CN"/>
              </w:rPr>
              <w:t>方案</w:t>
            </w:r>
          </w:p>
        </w:tc>
        <w:tc>
          <w:tcPr>
            <w:tcW w:w="5704" w:type="dxa"/>
            <w:vAlign w:val="center"/>
          </w:tcPr>
          <w:p w14:paraId="7BF622F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lang w:val="zh-CN"/>
              </w:rPr>
              <w:t>只能有一个</w:t>
            </w:r>
            <w:r>
              <w:rPr>
                <w:rFonts w:hint="default" w:ascii="Times New Roman" w:hAnsi="Times New Roman" w:eastAsia="仿宋" w:cs="Times New Roman"/>
                <w:b w:val="0"/>
                <w:bCs w:val="0"/>
                <w:i w:val="0"/>
                <w:iCs w:val="0"/>
                <w:color w:val="auto"/>
                <w:sz w:val="21"/>
                <w:szCs w:val="21"/>
                <w:shd w:val="clear" w:color="auto" w:fill="auto"/>
              </w:rPr>
              <w:t>响应</w:t>
            </w:r>
            <w:r>
              <w:rPr>
                <w:rFonts w:hint="default" w:ascii="Times New Roman" w:hAnsi="Times New Roman" w:eastAsia="仿宋" w:cs="Times New Roman"/>
                <w:b w:val="0"/>
                <w:bCs w:val="0"/>
                <w:i w:val="0"/>
                <w:iCs w:val="0"/>
                <w:color w:val="auto"/>
                <w:sz w:val="21"/>
                <w:szCs w:val="21"/>
                <w:shd w:val="clear" w:color="auto" w:fill="auto"/>
                <w:lang w:val="zh-CN"/>
              </w:rPr>
              <w:t>方案。</w:t>
            </w:r>
          </w:p>
        </w:tc>
      </w:tr>
      <w:tr w14:paraId="22AC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5" w:type="dxa"/>
            <w:vMerge w:val="continue"/>
            <w:vAlign w:val="center"/>
          </w:tcPr>
          <w:p w14:paraId="19D9F9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2694" w:type="dxa"/>
            <w:vAlign w:val="center"/>
          </w:tcPr>
          <w:p w14:paraId="553F0A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lang w:val="zh-CN"/>
              </w:rPr>
            </w:pPr>
            <w:r>
              <w:rPr>
                <w:rFonts w:hint="default" w:ascii="Times New Roman" w:hAnsi="Times New Roman" w:eastAsia="仿宋" w:cs="Times New Roman"/>
                <w:b w:val="0"/>
                <w:bCs w:val="0"/>
                <w:i w:val="0"/>
                <w:iCs w:val="0"/>
                <w:color w:val="auto"/>
                <w:sz w:val="21"/>
                <w:szCs w:val="21"/>
                <w:shd w:val="clear" w:color="auto" w:fill="auto"/>
              </w:rPr>
              <w:t>报价唯一</w:t>
            </w:r>
          </w:p>
        </w:tc>
        <w:tc>
          <w:tcPr>
            <w:tcW w:w="5704" w:type="dxa"/>
            <w:vAlign w:val="center"/>
          </w:tcPr>
          <w:p w14:paraId="16A454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只能有一个有效报价，不得提交选择性报价。</w:t>
            </w:r>
          </w:p>
        </w:tc>
      </w:tr>
      <w:tr w14:paraId="7C23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14:paraId="265ACFC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2</w:t>
            </w:r>
          </w:p>
        </w:tc>
        <w:tc>
          <w:tcPr>
            <w:tcW w:w="2694" w:type="dxa"/>
            <w:vAlign w:val="center"/>
          </w:tcPr>
          <w:p w14:paraId="58D8696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响应文件</w:t>
            </w:r>
            <w:r>
              <w:rPr>
                <w:rFonts w:hint="default" w:ascii="Times New Roman" w:hAnsi="Times New Roman" w:eastAsia="仿宋" w:cs="Times New Roman"/>
                <w:b w:val="0"/>
                <w:bCs w:val="0"/>
                <w:i w:val="0"/>
                <w:iCs w:val="0"/>
                <w:color w:val="auto"/>
                <w:sz w:val="21"/>
                <w:szCs w:val="21"/>
                <w:shd w:val="clear" w:color="auto" w:fill="auto"/>
                <w:lang w:val="zh-CN"/>
              </w:rPr>
              <w:t>份数</w:t>
            </w:r>
          </w:p>
        </w:tc>
        <w:tc>
          <w:tcPr>
            <w:tcW w:w="5704" w:type="dxa"/>
            <w:vAlign w:val="center"/>
          </w:tcPr>
          <w:p w14:paraId="68D519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响应文件</w:t>
            </w:r>
            <w:r>
              <w:rPr>
                <w:rFonts w:hint="default" w:ascii="Times New Roman" w:hAnsi="Times New Roman" w:eastAsia="仿宋" w:cs="Times New Roman"/>
                <w:b w:val="0"/>
                <w:bCs w:val="0"/>
                <w:i w:val="0"/>
                <w:iCs w:val="0"/>
                <w:color w:val="auto"/>
                <w:sz w:val="21"/>
                <w:szCs w:val="21"/>
                <w:shd w:val="clear" w:color="auto" w:fill="auto"/>
                <w:lang w:val="zh-CN"/>
              </w:rPr>
              <w:t>正、副本数量符合</w:t>
            </w:r>
            <w:r>
              <w:rPr>
                <w:rFonts w:hint="default" w:ascii="Times New Roman" w:hAnsi="Times New Roman" w:eastAsia="仿宋" w:cs="Times New Roman"/>
                <w:b w:val="0"/>
                <w:bCs w:val="0"/>
                <w:i w:val="0"/>
                <w:iCs w:val="0"/>
                <w:color w:val="auto"/>
                <w:sz w:val="21"/>
                <w:szCs w:val="21"/>
                <w:shd w:val="clear" w:color="auto" w:fill="auto"/>
              </w:rPr>
              <w:t>询价通知书</w:t>
            </w:r>
            <w:r>
              <w:rPr>
                <w:rFonts w:hint="default" w:ascii="Times New Roman" w:hAnsi="Times New Roman" w:eastAsia="仿宋" w:cs="Times New Roman"/>
                <w:b w:val="0"/>
                <w:bCs w:val="0"/>
                <w:i w:val="0"/>
                <w:iCs w:val="0"/>
                <w:color w:val="auto"/>
                <w:sz w:val="21"/>
                <w:szCs w:val="21"/>
                <w:shd w:val="clear" w:color="auto" w:fill="auto"/>
                <w:lang w:val="zh-CN"/>
              </w:rPr>
              <w:t>要求。</w:t>
            </w:r>
          </w:p>
        </w:tc>
      </w:tr>
      <w:tr w14:paraId="2144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67788F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3</w:t>
            </w:r>
          </w:p>
        </w:tc>
        <w:tc>
          <w:tcPr>
            <w:tcW w:w="2694" w:type="dxa"/>
            <w:vAlign w:val="center"/>
          </w:tcPr>
          <w:p w14:paraId="241949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响应文件内容</w:t>
            </w:r>
          </w:p>
        </w:tc>
        <w:tc>
          <w:tcPr>
            <w:tcW w:w="5704" w:type="dxa"/>
            <w:vAlign w:val="center"/>
          </w:tcPr>
          <w:p w14:paraId="671680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对询价通知书第二篇、第三篇规定的询价内容进行实质性响应。</w:t>
            </w:r>
          </w:p>
        </w:tc>
      </w:tr>
      <w:tr w14:paraId="229C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Merge w:val="continue"/>
            <w:vAlign w:val="center"/>
          </w:tcPr>
          <w:p w14:paraId="2ACD6D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p>
        </w:tc>
        <w:tc>
          <w:tcPr>
            <w:tcW w:w="2694" w:type="dxa"/>
            <w:vAlign w:val="center"/>
          </w:tcPr>
          <w:p w14:paraId="400AF75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询价有效期</w:t>
            </w:r>
          </w:p>
        </w:tc>
        <w:tc>
          <w:tcPr>
            <w:tcW w:w="5704" w:type="dxa"/>
            <w:vAlign w:val="center"/>
          </w:tcPr>
          <w:p w14:paraId="2687138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1"/>
                <w:szCs w:val="21"/>
                <w:shd w:val="clear" w:color="auto" w:fill="auto"/>
              </w:rPr>
            </w:pPr>
            <w:r>
              <w:rPr>
                <w:rFonts w:hint="default" w:ascii="Times New Roman" w:hAnsi="Times New Roman" w:eastAsia="仿宋" w:cs="Times New Roman"/>
                <w:b w:val="0"/>
                <w:bCs w:val="0"/>
                <w:i w:val="0"/>
                <w:iCs w:val="0"/>
                <w:color w:val="auto"/>
                <w:sz w:val="21"/>
                <w:szCs w:val="21"/>
                <w:shd w:val="clear" w:color="auto" w:fill="auto"/>
              </w:rPr>
              <w:t>响应文件及有关承诺文件有效期为提交响应文件截止时间起90天。</w:t>
            </w:r>
          </w:p>
        </w:tc>
      </w:tr>
    </w:tbl>
    <w:p w14:paraId="208F19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B6F7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eastAsia="zh-CN"/>
        </w:rPr>
      </w:pPr>
      <w:r>
        <w:rPr>
          <w:rFonts w:hint="default" w:ascii="Times New Roman" w:hAnsi="Times New Roman" w:eastAsia="仿宋" w:cs="Times New Roman"/>
          <w:b w:val="0"/>
          <w:bCs w:val="0"/>
          <w:i w:val="0"/>
          <w:iCs w:val="0"/>
          <w:color w:val="auto"/>
          <w:sz w:val="24"/>
          <w:szCs w:val="24"/>
          <w:shd w:val="clear" w:color="auto" w:fill="auto"/>
          <w:lang w:eastAsia="zh-CN"/>
        </w:rPr>
        <w:t>询价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询价小组应当将其作为无效响应处理。</w:t>
      </w:r>
    </w:p>
    <w:p w14:paraId="7C6651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CF27E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w:t>
      </w:r>
      <w:r>
        <w:rPr>
          <w:rFonts w:hint="default" w:ascii="Times New Roman" w:hAnsi="Times New Roman" w:eastAsia="仿宋" w:cs="Times New Roman"/>
          <w:b w:val="0"/>
          <w:bCs w:val="0"/>
          <w:i w:val="0"/>
          <w:iCs w:val="0"/>
          <w:color w:val="auto"/>
          <w:sz w:val="24"/>
          <w:szCs w:val="24"/>
          <w:shd w:val="clear" w:color="auto" w:fill="auto"/>
          <w:lang w:eastAsia="zh-CN"/>
        </w:rPr>
        <w:t>三</w:t>
      </w:r>
      <w:r>
        <w:rPr>
          <w:rFonts w:hint="default" w:ascii="Times New Roman" w:hAnsi="Times New Roman" w:eastAsia="仿宋" w:cs="Times New Roman"/>
          <w:b w:val="0"/>
          <w:bCs w:val="0"/>
          <w:i w:val="0"/>
          <w:iCs w:val="0"/>
          <w:color w:val="auto"/>
          <w:sz w:val="24"/>
          <w:szCs w:val="24"/>
          <w:shd w:val="clear" w:color="auto" w:fill="auto"/>
        </w:rPr>
        <w:t>）评审的依据为询价通知书和响应文件（含有效的补充文件）。询价小组判断响应文件对询价通知书的响应，仅基于响应文件本身而不靠外部证据。</w:t>
      </w:r>
      <w:bookmarkStart w:id="62" w:name="_Toc11713"/>
      <w:bookmarkStart w:id="63" w:name="_Toc64732013"/>
      <w:bookmarkStart w:id="64" w:name="_Toc106034791"/>
      <w:bookmarkStart w:id="65" w:name="_Toc65660351"/>
      <w:bookmarkStart w:id="66" w:name="_Toc30639"/>
      <w:bookmarkStart w:id="67" w:name="_Toc5149"/>
    </w:p>
    <w:p w14:paraId="3765FF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二、评定成交的标准</w:t>
      </w:r>
      <w:bookmarkEnd w:id="62"/>
      <w:bookmarkEnd w:id="63"/>
      <w:bookmarkEnd w:id="64"/>
      <w:bookmarkEnd w:id="65"/>
      <w:bookmarkEnd w:id="66"/>
      <w:bookmarkEnd w:id="67"/>
    </w:p>
    <w:p w14:paraId="3C82AD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询价小组将依照本询价通知书相关规定对</w:t>
      </w:r>
      <w:r>
        <w:rPr>
          <w:rFonts w:hint="default" w:ascii="Times New Roman" w:hAnsi="Times New Roman" w:eastAsia="仿宋" w:cs="Times New Roman"/>
          <w:b w:val="0"/>
          <w:bCs w:val="0"/>
          <w:i w:val="0"/>
          <w:iCs w:val="0"/>
          <w:color w:val="auto"/>
          <w:sz w:val="24"/>
          <w:szCs w:val="24"/>
          <w:shd w:val="clear" w:color="auto" w:fill="auto"/>
          <w:lang w:val="en-US" w:eastAsia="zh-CN"/>
        </w:rPr>
        <w:t>技术</w:t>
      </w:r>
      <w:r>
        <w:rPr>
          <w:rFonts w:hint="default" w:ascii="Times New Roman" w:hAnsi="Times New Roman" w:eastAsia="仿宋" w:cs="Times New Roman"/>
          <w:b w:val="0"/>
          <w:bCs w:val="0"/>
          <w:i w:val="0"/>
          <w:iCs w:val="0"/>
          <w:color w:val="auto"/>
          <w:sz w:val="24"/>
          <w:szCs w:val="24"/>
          <w:shd w:val="clear" w:color="auto" w:fill="auto"/>
        </w:rPr>
        <w:t>和</w:t>
      </w:r>
      <w:r>
        <w:rPr>
          <w:rFonts w:hint="default" w:ascii="Times New Roman" w:hAnsi="Times New Roman" w:eastAsia="仿宋" w:cs="Times New Roman"/>
          <w:b w:val="0"/>
          <w:bCs w:val="0"/>
          <w:i w:val="0"/>
          <w:iCs w:val="0"/>
          <w:color w:val="auto"/>
          <w:sz w:val="24"/>
          <w:szCs w:val="24"/>
          <w:shd w:val="clear" w:color="auto" w:fill="auto"/>
          <w:lang w:val="en-US" w:eastAsia="zh-CN"/>
        </w:rPr>
        <w:t>商务</w:t>
      </w:r>
      <w:r>
        <w:rPr>
          <w:rFonts w:hint="default" w:ascii="Times New Roman" w:hAnsi="Times New Roman" w:eastAsia="仿宋" w:cs="Times New Roman"/>
          <w:b w:val="0"/>
          <w:bCs w:val="0"/>
          <w:i w:val="0"/>
          <w:iCs w:val="0"/>
          <w:color w:val="auto"/>
          <w:sz w:val="24"/>
          <w:szCs w:val="24"/>
          <w:shd w:val="clear" w:color="auto" w:fill="auto"/>
        </w:rPr>
        <w:t>均能满足询价</w:t>
      </w:r>
      <w:r>
        <w:rPr>
          <w:rFonts w:hint="default" w:ascii="Times New Roman" w:hAnsi="Times New Roman" w:eastAsia="仿宋" w:cs="Times New Roman"/>
          <w:b w:val="0"/>
          <w:bCs w:val="0"/>
          <w:i w:val="0"/>
          <w:iCs w:val="0"/>
          <w:color w:val="auto"/>
          <w:sz w:val="24"/>
          <w:szCs w:val="24"/>
          <w:shd w:val="clear" w:color="auto" w:fill="auto"/>
          <w:lang w:val="en-US" w:eastAsia="zh-CN"/>
        </w:rPr>
        <w:t>文件</w:t>
      </w:r>
      <w:r>
        <w:rPr>
          <w:rFonts w:hint="default" w:ascii="Times New Roman" w:hAnsi="Times New Roman" w:eastAsia="仿宋" w:cs="Times New Roman"/>
          <w:b w:val="0"/>
          <w:bCs w:val="0"/>
          <w:i w:val="0"/>
          <w:iCs w:val="0"/>
          <w:color w:val="auto"/>
          <w:sz w:val="24"/>
          <w:szCs w:val="24"/>
          <w:shd w:val="clear" w:color="auto" w:fill="auto"/>
        </w:rPr>
        <w:t>实质性要求的供应商所提交的报价进行评审，价格按照由低到高的顺序提出</w:t>
      </w:r>
      <w:r>
        <w:rPr>
          <w:rFonts w:hint="default" w:ascii="Times New Roman" w:hAnsi="Times New Roman" w:eastAsia="仿宋" w:cs="Times New Roman"/>
          <w:b w:val="0"/>
          <w:bCs w:val="0"/>
          <w:i w:val="0"/>
          <w:iCs w:val="0"/>
          <w:color w:val="auto"/>
          <w:sz w:val="24"/>
          <w:szCs w:val="24"/>
          <w:shd w:val="clear" w:color="auto" w:fill="auto"/>
          <w:lang w:val="en-US" w:eastAsia="zh-CN"/>
        </w:rPr>
        <w:t>3</w:t>
      </w:r>
      <w:r>
        <w:rPr>
          <w:rFonts w:hint="default" w:ascii="Times New Roman" w:hAnsi="Times New Roman" w:eastAsia="仿宋" w:cs="Times New Roman"/>
          <w:b w:val="0"/>
          <w:bCs w:val="0"/>
          <w:i w:val="0"/>
          <w:iCs w:val="0"/>
          <w:color w:val="auto"/>
          <w:sz w:val="24"/>
          <w:szCs w:val="24"/>
          <w:shd w:val="clear" w:color="auto" w:fill="auto"/>
        </w:rPr>
        <w:t>名成交候选人。</w:t>
      </w:r>
    </w:p>
    <w:p w14:paraId="2C1936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w:t>
      </w:r>
      <w:r>
        <w:rPr>
          <w:rFonts w:hint="default" w:ascii="Times New Roman" w:hAnsi="Times New Roman" w:eastAsia="仿宋" w:cs="Times New Roman"/>
          <w:b w:val="0"/>
          <w:bCs w:val="0"/>
          <w:i w:val="0"/>
          <w:iCs w:val="0"/>
          <w:color w:val="auto"/>
          <w:sz w:val="24"/>
          <w:szCs w:val="24"/>
          <w:shd w:val="clear" w:color="auto" w:fill="auto"/>
          <w:lang w:val="en-US" w:eastAsia="zh-CN"/>
        </w:rPr>
        <w:t>二</w:t>
      </w:r>
      <w:r>
        <w:rPr>
          <w:rFonts w:hint="default" w:ascii="Times New Roman" w:hAnsi="Times New Roman" w:eastAsia="仿宋" w:cs="Times New Roman"/>
          <w:b w:val="0"/>
          <w:bCs w:val="0"/>
          <w:i w:val="0"/>
          <w:iCs w:val="0"/>
          <w:color w:val="auto"/>
          <w:sz w:val="24"/>
          <w:szCs w:val="24"/>
          <w:shd w:val="clear" w:color="auto" w:fill="auto"/>
        </w:rPr>
        <w:t>）成交价格=成交供应商的报价。</w:t>
      </w:r>
      <w:bookmarkStart w:id="68" w:name="_Toc65660352"/>
      <w:bookmarkStart w:id="69" w:name="_Toc12644"/>
      <w:bookmarkStart w:id="70" w:name="_Toc29113"/>
      <w:bookmarkStart w:id="71" w:name="_Toc106034792"/>
      <w:bookmarkStart w:id="72" w:name="_Toc19473"/>
    </w:p>
    <w:p w14:paraId="183827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三、无效</w:t>
      </w:r>
      <w:bookmarkEnd w:id="68"/>
      <w:bookmarkEnd w:id="69"/>
      <w:bookmarkEnd w:id="70"/>
      <w:r>
        <w:rPr>
          <w:rFonts w:hint="default" w:ascii="Times New Roman" w:hAnsi="Times New Roman" w:eastAsia="黑体" w:cs="Times New Roman"/>
          <w:b/>
          <w:bCs/>
          <w:i w:val="0"/>
          <w:iCs w:val="0"/>
          <w:color w:val="auto"/>
          <w:sz w:val="24"/>
          <w:szCs w:val="24"/>
          <w:shd w:val="clear" w:color="auto" w:fill="auto"/>
        </w:rPr>
        <w:t>报价</w:t>
      </w:r>
      <w:bookmarkEnd w:id="71"/>
      <w:bookmarkEnd w:id="72"/>
    </w:p>
    <w:p w14:paraId="50D2AE3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供应商发生以下条款情况之一者，视为无效报价：</w:t>
      </w:r>
    </w:p>
    <w:p w14:paraId="66E0C57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供应商不符合规定的资格条件的；</w:t>
      </w:r>
    </w:p>
    <w:p w14:paraId="3E18DD9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（二）供应商未通过实质性响应审查的；</w:t>
      </w:r>
    </w:p>
    <w:p w14:paraId="5CA4B9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（三）</w:t>
      </w:r>
      <w:r>
        <w:rPr>
          <w:rFonts w:hint="default" w:ascii="Times New Roman" w:hAnsi="Times New Roman" w:eastAsia="仿宋" w:cs="Times New Roman"/>
          <w:b w:val="0"/>
          <w:bCs w:val="0"/>
          <w:i w:val="0"/>
          <w:iCs w:val="0"/>
          <w:color w:val="auto"/>
          <w:sz w:val="24"/>
          <w:szCs w:val="24"/>
          <w:shd w:val="clear" w:color="auto" w:fill="auto"/>
        </w:rPr>
        <w:t>供应商未在保证金到账截止时间前足额</w:t>
      </w:r>
      <w:r>
        <w:rPr>
          <w:rFonts w:hint="default" w:ascii="Times New Roman" w:hAnsi="Times New Roman" w:eastAsia="仿宋" w:cs="Times New Roman"/>
          <w:b w:val="0"/>
          <w:bCs w:val="0"/>
          <w:i w:val="0"/>
          <w:iCs w:val="0"/>
          <w:color w:val="auto"/>
          <w:sz w:val="24"/>
          <w:szCs w:val="24"/>
          <w:shd w:val="clear" w:color="auto" w:fill="auto"/>
          <w:lang w:eastAsia="zh-CN"/>
        </w:rPr>
        <w:t>支付</w:t>
      </w:r>
      <w:r>
        <w:rPr>
          <w:rFonts w:hint="default" w:ascii="Times New Roman" w:hAnsi="Times New Roman" w:eastAsia="仿宋" w:cs="Times New Roman"/>
          <w:b w:val="0"/>
          <w:bCs w:val="0"/>
          <w:i w:val="0"/>
          <w:iCs w:val="0"/>
          <w:color w:val="auto"/>
          <w:sz w:val="24"/>
          <w:szCs w:val="24"/>
          <w:shd w:val="clear" w:color="auto" w:fill="auto"/>
        </w:rPr>
        <w:t>保证金的；</w:t>
      </w:r>
    </w:p>
    <w:p w14:paraId="2BAC78E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（四）供应商所提交的响应文件未按“第七篇</w:t>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响应文件格式要求”要求签署或盖章的；</w:t>
      </w:r>
    </w:p>
    <w:p w14:paraId="6CEF45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（五）供应商的报价超过采购预算或最高限价的；</w:t>
      </w:r>
    </w:p>
    <w:p w14:paraId="7B19DF5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（六）供应商不接受询价小组修正后的价格的；</w:t>
      </w:r>
    </w:p>
    <w:p w14:paraId="46D99BC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（七）单位负责人为同一人或者存在直接控股、管理关系的不同供应商，参加同一合同项（包）报价的；</w:t>
      </w:r>
    </w:p>
    <w:p w14:paraId="5F2401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（八）供应商响应文件内容有与国家现行法律法规相违背的内容，或附有采购人无法接受条件的；</w:t>
      </w:r>
    </w:p>
    <w:p w14:paraId="724AA2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w:t>
      </w:r>
      <w:r>
        <w:rPr>
          <w:rFonts w:hint="default" w:ascii="Times New Roman" w:hAnsi="Times New Roman" w:eastAsia="仿宋" w:cs="Times New Roman"/>
          <w:b w:val="0"/>
          <w:bCs w:val="0"/>
          <w:i w:val="0"/>
          <w:iCs w:val="0"/>
          <w:color w:val="auto"/>
          <w:sz w:val="24"/>
          <w:szCs w:val="24"/>
          <w:shd w:val="clear" w:color="auto" w:fill="auto"/>
          <w:lang w:val="en-US" w:eastAsia="zh-CN"/>
        </w:rPr>
        <w:t>九</w:t>
      </w:r>
      <w:r>
        <w:rPr>
          <w:rFonts w:hint="default" w:ascii="Times New Roman" w:hAnsi="Times New Roman" w:eastAsia="仿宋" w:cs="Times New Roman"/>
          <w:b w:val="0"/>
          <w:bCs w:val="0"/>
          <w:i w:val="0"/>
          <w:iCs w:val="0"/>
          <w:color w:val="auto"/>
          <w:sz w:val="24"/>
          <w:szCs w:val="24"/>
          <w:shd w:val="clear" w:color="auto" w:fill="auto"/>
        </w:rPr>
        <w:t>）法律、法规和询价通知书规定的其他无效情形。</w:t>
      </w:r>
      <w:bookmarkStart w:id="73" w:name="_Toc65660353"/>
      <w:bookmarkStart w:id="74" w:name="_Toc28422"/>
      <w:bookmarkStart w:id="75" w:name="_Toc29298"/>
      <w:bookmarkStart w:id="76" w:name="_Toc106034793"/>
      <w:bookmarkStart w:id="77" w:name="_Toc22716"/>
    </w:p>
    <w:p w14:paraId="22040D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四、采购终止</w:t>
      </w:r>
      <w:bookmarkEnd w:id="73"/>
      <w:bookmarkEnd w:id="74"/>
      <w:bookmarkEnd w:id="75"/>
      <w:bookmarkEnd w:id="76"/>
      <w:bookmarkEnd w:id="77"/>
    </w:p>
    <w:p w14:paraId="22ED20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出现下列情形之一的，采购人应当终止询价采购活动，发布项目终止公告并说明原因，重新开展采购活动：</w:t>
      </w:r>
    </w:p>
    <w:p w14:paraId="2AA766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因情况变化，不再符合规定的询价采购方式适用情形的；</w:t>
      </w:r>
    </w:p>
    <w:p w14:paraId="005D7B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（二）出现影响采购公正的违法、违规行为的；</w:t>
      </w:r>
    </w:p>
    <w:p w14:paraId="554A35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（三）</w:t>
      </w:r>
      <w:r>
        <w:rPr>
          <w:rFonts w:hint="default" w:ascii="Times New Roman" w:hAnsi="Times New Roman" w:eastAsia="仿宋" w:cs="Times New Roman"/>
          <w:b w:val="0"/>
          <w:bCs w:val="0"/>
          <w:i w:val="0"/>
          <w:iCs w:val="0"/>
          <w:color w:val="auto"/>
          <w:sz w:val="24"/>
          <w:szCs w:val="24"/>
          <w:shd w:val="clear" w:color="auto" w:fill="auto"/>
        </w:rPr>
        <w:t>在采购过程中符合竞争要求的供应商或者报价未超过采购预算的供应商不足3家的。</w:t>
      </w:r>
      <w:bookmarkStart w:id="78" w:name="_Toc8916"/>
      <w:bookmarkStart w:id="79" w:name="_Toc10768"/>
      <w:bookmarkStart w:id="80" w:name="_Toc106034794"/>
      <w:bookmarkStart w:id="81" w:name="_Toc20055"/>
      <w:bookmarkStart w:id="82" w:name="_Toc65660354"/>
    </w:p>
    <w:p w14:paraId="0F67A2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0DD38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43438B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328D68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1BE32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066107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B045C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375E9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3F520A53">
      <w:pPr>
        <w:rPr>
          <w:rFonts w:hint="default" w:ascii="Times New Roman" w:hAnsi="Times New Roman" w:eastAsia="黑体" w:cs="Times New Roman"/>
          <w:b/>
          <w:bCs/>
          <w:i w:val="0"/>
          <w:iCs w:val="0"/>
          <w:color w:val="auto"/>
          <w:sz w:val="32"/>
          <w:szCs w:val="32"/>
          <w:shd w:val="clear" w:color="auto" w:fill="auto"/>
          <w:lang w:val="en-US" w:eastAsia="en-US"/>
        </w:rPr>
      </w:pPr>
      <w:r>
        <w:rPr>
          <w:rFonts w:hint="default" w:ascii="Times New Roman" w:hAnsi="Times New Roman" w:eastAsia="黑体" w:cs="Times New Roman"/>
          <w:b/>
          <w:bCs/>
          <w:i w:val="0"/>
          <w:iCs w:val="0"/>
          <w:color w:val="auto"/>
          <w:sz w:val="32"/>
          <w:szCs w:val="32"/>
          <w:shd w:val="clear" w:color="auto" w:fill="auto"/>
          <w:lang w:val="en-US" w:eastAsia="en-US"/>
        </w:rPr>
        <w:br w:type="page"/>
      </w:r>
    </w:p>
    <w:p w14:paraId="570A133D">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rPr>
      </w:pPr>
      <w:r>
        <w:rPr>
          <w:rFonts w:hint="default" w:ascii="Times New Roman" w:hAnsi="Times New Roman" w:eastAsia="黑体" w:cs="Times New Roman"/>
          <w:b/>
          <w:bCs/>
          <w:i w:val="0"/>
          <w:iCs w:val="0"/>
          <w:color w:val="auto"/>
          <w:sz w:val="32"/>
          <w:szCs w:val="32"/>
          <w:shd w:val="clear" w:color="auto" w:fill="auto"/>
          <w:lang w:val="en-US" w:eastAsia="en-US"/>
        </w:rPr>
        <w:t>第五</w:t>
      </w:r>
      <w:r>
        <w:rPr>
          <w:rFonts w:hint="default" w:ascii="Times New Roman" w:hAnsi="Times New Roman" w:eastAsia="黑体" w:cs="Times New Roman"/>
          <w:b/>
          <w:bCs/>
          <w:i w:val="0"/>
          <w:iCs w:val="0"/>
          <w:color w:val="auto"/>
          <w:sz w:val="32"/>
          <w:szCs w:val="32"/>
          <w:shd w:val="clear" w:color="auto" w:fill="auto"/>
          <w:lang w:val="en-US" w:eastAsia="zh-CN"/>
        </w:rPr>
        <w:t xml:space="preserve">篇  </w:t>
      </w:r>
      <w:r>
        <w:rPr>
          <w:rFonts w:hint="default" w:ascii="Times New Roman" w:hAnsi="Times New Roman" w:eastAsia="黑体" w:cs="Times New Roman"/>
          <w:b/>
          <w:bCs/>
          <w:i w:val="0"/>
          <w:iCs w:val="0"/>
          <w:color w:val="auto"/>
          <w:sz w:val="32"/>
          <w:szCs w:val="32"/>
          <w:shd w:val="clear" w:color="auto" w:fill="auto"/>
          <w:lang w:val="en-US" w:eastAsia="en-US"/>
        </w:rPr>
        <w:t>供应商须知</w:t>
      </w:r>
      <w:bookmarkEnd w:id="78"/>
      <w:bookmarkEnd w:id="79"/>
      <w:bookmarkEnd w:id="80"/>
      <w:bookmarkEnd w:id="81"/>
      <w:bookmarkEnd w:id="82"/>
    </w:p>
    <w:p w14:paraId="3AC9C6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bookmarkStart w:id="83" w:name="_Toc2864"/>
      <w:bookmarkStart w:id="84" w:name="_Toc106034795"/>
      <w:bookmarkStart w:id="85" w:name="_Toc65660355"/>
      <w:bookmarkStart w:id="86" w:name="_Toc5290"/>
      <w:bookmarkStart w:id="87" w:name="_Toc16524"/>
      <w:r>
        <w:rPr>
          <w:rFonts w:hint="default" w:ascii="Times New Roman" w:hAnsi="Times New Roman" w:eastAsia="黑体" w:cs="Times New Roman"/>
          <w:b/>
          <w:bCs/>
          <w:i w:val="0"/>
          <w:iCs w:val="0"/>
          <w:color w:val="auto"/>
          <w:sz w:val="24"/>
          <w:szCs w:val="24"/>
          <w:shd w:val="clear" w:color="auto" w:fill="auto"/>
        </w:rPr>
        <w:t>一、询价费用</w:t>
      </w:r>
      <w:bookmarkEnd w:id="83"/>
      <w:bookmarkEnd w:id="84"/>
      <w:bookmarkEnd w:id="85"/>
      <w:bookmarkEnd w:id="86"/>
      <w:bookmarkEnd w:id="87"/>
    </w:p>
    <w:p w14:paraId="6D5823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参与报价的供应商应承担其编制响应文件与递交响应文件所涉及的一切费用，不论询价结果如何，采购人在任何情况下无义务也无责任承担这些费用。</w:t>
      </w:r>
      <w:bookmarkStart w:id="88" w:name="_Toc31070"/>
      <w:bookmarkStart w:id="89" w:name="_Toc65660356"/>
      <w:bookmarkStart w:id="90" w:name="_Toc31739"/>
      <w:bookmarkStart w:id="91" w:name="_Toc5915"/>
      <w:bookmarkStart w:id="92" w:name="_Toc106034796"/>
    </w:p>
    <w:p w14:paraId="1D0DA1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二、询价通知书</w:t>
      </w:r>
      <w:bookmarkEnd w:id="88"/>
      <w:bookmarkEnd w:id="89"/>
      <w:bookmarkEnd w:id="90"/>
      <w:bookmarkEnd w:id="91"/>
      <w:bookmarkEnd w:id="92"/>
    </w:p>
    <w:p w14:paraId="15845B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询价通知书由询价采购邀请书、询价项目技术需求、询价项目</w:t>
      </w:r>
      <w:r>
        <w:rPr>
          <w:rFonts w:hint="default" w:ascii="Times New Roman" w:hAnsi="Times New Roman" w:eastAsia="仿宋" w:cs="Times New Roman"/>
          <w:b w:val="0"/>
          <w:bCs w:val="0"/>
          <w:i w:val="0"/>
          <w:iCs w:val="0"/>
          <w:color w:val="auto"/>
          <w:sz w:val="24"/>
          <w:szCs w:val="24"/>
          <w:shd w:val="clear" w:color="auto" w:fill="auto"/>
          <w:lang w:val="en-US" w:eastAsia="zh-CN"/>
        </w:rPr>
        <w:t>商务</w:t>
      </w:r>
      <w:r>
        <w:rPr>
          <w:rFonts w:hint="default" w:ascii="Times New Roman" w:hAnsi="Times New Roman" w:eastAsia="仿宋" w:cs="Times New Roman"/>
          <w:b w:val="0"/>
          <w:bCs w:val="0"/>
          <w:i w:val="0"/>
          <w:iCs w:val="0"/>
          <w:color w:val="auto"/>
          <w:sz w:val="24"/>
          <w:szCs w:val="24"/>
          <w:shd w:val="clear" w:color="auto" w:fill="auto"/>
        </w:rPr>
        <w:t>需求、采购程序、评定成交的标准、无效报价及采购终止、供应商须知、合同条款、响应文件格式要求七部分组成。</w:t>
      </w:r>
    </w:p>
    <w:p w14:paraId="7C3768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（二）采购人所作的一切有效的书面通知、修改及补充，都是询价通知书不可分割的部分。</w:t>
      </w:r>
      <w:bookmarkStart w:id="93" w:name="_Toc65660357"/>
      <w:bookmarkStart w:id="94" w:name="_Toc9532"/>
      <w:bookmarkStart w:id="95" w:name="_Toc1922"/>
      <w:bookmarkStart w:id="96" w:name="_Toc3061"/>
      <w:bookmarkStart w:id="97" w:name="_Toc106034797"/>
    </w:p>
    <w:p w14:paraId="206153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三、报价要求</w:t>
      </w:r>
      <w:bookmarkEnd w:id="93"/>
      <w:bookmarkEnd w:id="94"/>
      <w:bookmarkEnd w:id="95"/>
      <w:bookmarkEnd w:id="96"/>
      <w:bookmarkEnd w:id="97"/>
    </w:p>
    <w:p w14:paraId="1EBFDA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响应文件</w:t>
      </w:r>
    </w:p>
    <w:p w14:paraId="0BA050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供应商应当按照询价通知书的要求编制响应文件，并对询价通知书提出的要求和条件作出实质性响应，响应文件原则上采用软面订本。</w:t>
      </w:r>
    </w:p>
    <w:p w14:paraId="177D38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1.响应文件组成</w:t>
      </w:r>
    </w:p>
    <w:p w14:paraId="02F45F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响应文件由“第七篇</w:t>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响应文件格式要求”规定的部分和供应商所作的一切有效补充、修改和承诺等文件组成，供应商应按照“第七篇</w:t>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响应文件格式”规定进行编写和装订，也可在</w:t>
      </w:r>
      <w:r>
        <w:rPr>
          <w:rFonts w:hint="default" w:ascii="Times New Roman" w:hAnsi="Times New Roman" w:eastAsia="仿宋" w:cs="Times New Roman"/>
          <w:b w:val="0"/>
          <w:bCs w:val="0"/>
          <w:i w:val="0"/>
          <w:iCs w:val="0"/>
          <w:color w:val="auto"/>
          <w:sz w:val="24"/>
          <w:szCs w:val="24"/>
          <w:shd w:val="clear" w:color="auto" w:fill="auto"/>
          <w:lang w:eastAsia="zh-CN"/>
        </w:rPr>
        <w:t>此</w:t>
      </w:r>
      <w:r>
        <w:rPr>
          <w:rFonts w:hint="default" w:ascii="Times New Roman" w:hAnsi="Times New Roman" w:eastAsia="仿宋" w:cs="Times New Roman"/>
          <w:b w:val="0"/>
          <w:bCs w:val="0"/>
          <w:i w:val="0"/>
          <w:iCs w:val="0"/>
          <w:color w:val="auto"/>
          <w:sz w:val="24"/>
          <w:szCs w:val="24"/>
          <w:shd w:val="clear" w:color="auto" w:fill="auto"/>
        </w:rPr>
        <w:t>基础上对表格进行扩展，未规定格式的由供应商自定格式。</w:t>
      </w:r>
    </w:p>
    <w:p w14:paraId="4BC4D2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2.</w:t>
      </w:r>
      <w:r>
        <w:rPr>
          <w:rFonts w:hint="default" w:ascii="Times New Roman" w:hAnsi="Times New Roman" w:eastAsia="仿宋" w:cs="Times New Roman"/>
          <w:b w:val="0"/>
          <w:bCs w:val="0"/>
          <w:i w:val="0"/>
          <w:iCs w:val="0"/>
          <w:color w:val="auto"/>
          <w:sz w:val="24"/>
          <w:szCs w:val="24"/>
          <w:shd w:val="clear" w:color="auto" w:fill="auto"/>
        </w:rPr>
        <w:t>报价有效期：响应文件及有关承诺文件有效期为提交文件截止时间起90天。</w:t>
      </w:r>
    </w:p>
    <w:p w14:paraId="6200CA8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w:t>
      </w:r>
      <w:r>
        <w:rPr>
          <w:rFonts w:hint="default" w:ascii="Times New Roman" w:hAnsi="Times New Roman" w:eastAsia="仿宋" w:cs="Times New Roman"/>
          <w:b w:val="0"/>
          <w:bCs w:val="0"/>
          <w:i w:val="0"/>
          <w:iCs w:val="0"/>
          <w:color w:val="auto"/>
          <w:sz w:val="24"/>
          <w:szCs w:val="24"/>
          <w:shd w:val="clear" w:color="auto" w:fill="auto"/>
          <w:lang w:val="en-US" w:eastAsia="zh-CN"/>
        </w:rPr>
        <w:t>响应</w:t>
      </w:r>
      <w:r>
        <w:rPr>
          <w:rFonts w:hint="default" w:ascii="Times New Roman" w:hAnsi="Times New Roman" w:eastAsia="仿宋" w:cs="Times New Roman"/>
          <w:b w:val="0"/>
          <w:bCs w:val="0"/>
          <w:i w:val="0"/>
          <w:iCs w:val="0"/>
          <w:color w:val="auto"/>
          <w:sz w:val="24"/>
          <w:szCs w:val="24"/>
          <w:shd w:val="clear" w:color="auto" w:fill="auto"/>
        </w:rPr>
        <w:t>保证金</w:t>
      </w:r>
    </w:p>
    <w:p w14:paraId="3AE6FC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1.</w:t>
      </w:r>
      <w:r>
        <w:rPr>
          <w:rFonts w:hint="default" w:ascii="Times New Roman" w:hAnsi="Times New Roman" w:eastAsia="仿宋" w:cs="Times New Roman"/>
          <w:b w:val="0"/>
          <w:bCs w:val="0"/>
          <w:i w:val="0"/>
          <w:iCs w:val="0"/>
          <w:color w:val="auto"/>
          <w:sz w:val="24"/>
          <w:szCs w:val="24"/>
          <w:shd w:val="clear" w:color="auto" w:fill="auto"/>
        </w:rPr>
        <w:t>供应商提交保证金金额和方式详见“第一</w:t>
      </w:r>
      <w:r>
        <w:rPr>
          <w:rFonts w:hint="default" w:ascii="Times New Roman" w:hAnsi="Times New Roman" w:eastAsia="仿宋" w:cs="Times New Roman"/>
          <w:b w:val="0"/>
          <w:bCs w:val="0"/>
          <w:i w:val="0"/>
          <w:iCs w:val="0"/>
          <w:color w:val="auto"/>
          <w:sz w:val="24"/>
          <w:szCs w:val="24"/>
          <w:shd w:val="clear" w:color="auto" w:fill="auto"/>
          <w:lang w:eastAsia="zh-CN"/>
        </w:rPr>
        <w:t xml:space="preserve">篇  </w:t>
      </w:r>
      <w:r>
        <w:rPr>
          <w:rFonts w:hint="default" w:ascii="Times New Roman" w:hAnsi="Times New Roman" w:eastAsia="仿宋" w:cs="Times New Roman"/>
          <w:b w:val="0"/>
          <w:bCs w:val="0"/>
          <w:i w:val="0"/>
          <w:iCs w:val="0"/>
          <w:color w:val="auto"/>
          <w:sz w:val="24"/>
          <w:szCs w:val="24"/>
          <w:shd w:val="clear" w:color="auto" w:fill="auto"/>
        </w:rPr>
        <w:t>五、保证金”；</w:t>
      </w:r>
    </w:p>
    <w:p w14:paraId="6E30FE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2.</w:t>
      </w:r>
      <w:r>
        <w:rPr>
          <w:rFonts w:hint="default" w:ascii="Times New Roman" w:hAnsi="Times New Roman" w:eastAsia="仿宋" w:cs="Times New Roman"/>
          <w:b w:val="0"/>
          <w:bCs w:val="0"/>
          <w:i w:val="0"/>
          <w:iCs w:val="0"/>
          <w:color w:val="auto"/>
          <w:sz w:val="24"/>
          <w:szCs w:val="24"/>
          <w:shd w:val="clear" w:color="auto" w:fill="auto"/>
        </w:rPr>
        <w:t>发生以下情况之一者，保证金不予退还：</w:t>
      </w:r>
    </w:p>
    <w:p w14:paraId="71E57F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2.1</w:t>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供应商在提交响应文件截止时间后撤回响应文件的；</w:t>
      </w:r>
    </w:p>
    <w:p w14:paraId="70C7D7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2.2</w:t>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供应商在响应文件中提供虚假材料的；</w:t>
      </w:r>
    </w:p>
    <w:p w14:paraId="432647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2.3</w:t>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除因不可抗力或询价通知书认可的情形以外，成交供应商不与采购人签订合同的；</w:t>
      </w:r>
    </w:p>
    <w:p w14:paraId="6B9E74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2.4</w:t>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供应商与采购人、其他供应商恶意串通的；</w:t>
      </w:r>
    </w:p>
    <w:p w14:paraId="1CD27C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2.5</w:t>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成交供应商不按规定的时间或拒绝按成交状态签订合同</w:t>
      </w:r>
      <w:r>
        <w:rPr>
          <w:rFonts w:hint="default" w:ascii="Times New Roman" w:hAnsi="Times New Roman" w:eastAsia="仿宋" w:cs="Times New Roman"/>
          <w:b w:val="0"/>
          <w:bCs w:val="0"/>
          <w:i w:val="0"/>
          <w:iCs w:val="0"/>
          <w:color w:val="auto"/>
          <w:sz w:val="24"/>
          <w:szCs w:val="24"/>
          <w:shd w:val="clear" w:color="auto" w:fill="auto"/>
          <w:lang w:val="en-US" w:eastAsia="zh-CN"/>
        </w:rPr>
        <w:t>[</w:t>
      </w:r>
      <w:r>
        <w:rPr>
          <w:rFonts w:hint="default" w:ascii="Times New Roman" w:hAnsi="Times New Roman" w:eastAsia="仿宋" w:cs="Times New Roman"/>
          <w:b w:val="0"/>
          <w:bCs w:val="0"/>
          <w:i w:val="0"/>
          <w:iCs w:val="0"/>
          <w:color w:val="auto"/>
          <w:sz w:val="24"/>
          <w:szCs w:val="24"/>
          <w:shd w:val="clear" w:color="auto" w:fill="auto"/>
        </w:rPr>
        <w:t>即不按照采购文件确定的合同文本以及采购标的、规格型号、采购金额、采购数量、技术（质量）和服务要求等事项签订采购合同的</w:t>
      </w:r>
      <w:r>
        <w:rPr>
          <w:rFonts w:hint="default" w:ascii="Times New Roman" w:hAnsi="Times New Roman" w:eastAsia="仿宋" w:cs="Times New Roman"/>
          <w:b w:val="0"/>
          <w:bCs w:val="0"/>
          <w:i w:val="0"/>
          <w:iCs w:val="0"/>
          <w:color w:val="auto"/>
          <w:sz w:val="24"/>
          <w:szCs w:val="24"/>
          <w:shd w:val="clear" w:color="auto" w:fill="auto"/>
          <w:lang w:val="en-US" w:eastAsia="zh-CN"/>
        </w:rPr>
        <w:t>]</w:t>
      </w:r>
      <w:r>
        <w:rPr>
          <w:rFonts w:hint="default" w:ascii="Times New Roman" w:hAnsi="Times New Roman" w:eastAsia="仿宋" w:cs="Times New Roman"/>
          <w:b w:val="0"/>
          <w:bCs w:val="0"/>
          <w:i w:val="0"/>
          <w:iCs w:val="0"/>
          <w:color w:val="auto"/>
          <w:sz w:val="24"/>
          <w:szCs w:val="24"/>
          <w:shd w:val="clear" w:color="auto" w:fill="auto"/>
        </w:rPr>
        <w:t>。</w:t>
      </w:r>
    </w:p>
    <w:p w14:paraId="4E5EB4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3.</w:t>
      </w:r>
      <w:r>
        <w:rPr>
          <w:rFonts w:hint="default" w:ascii="Times New Roman" w:hAnsi="Times New Roman" w:eastAsia="仿宋" w:cs="Times New Roman"/>
          <w:b w:val="0"/>
          <w:bCs w:val="0"/>
          <w:i w:val="0"/>
          <w:iCs w:val="0"/>
          <w:color w:val="auto"/>
          <w:sz w:val="24"/>
          <w:szCs w:val="24"/>
          <w:shd w:val="clear" w:color="auto" w:fill="auto"/>
        </w:rPr>
        <w:t>保证金的有效期限在报价有效期过后</w:t>
      </w:r>
      <w:r>
        <w:rPr>
          <w:rFonts w:hint="default" w:ascii="Times New Roman" w:hAnsi="Times New Roman" w:eastAsia="仿宋" w:cs="Times New Roman"/>
          <w:b w:val="0"/>
          <w:bCs w:val="0"/>
          <w:i w:val="0"/>
          <w:iCs w:val="0"/>
          <w:color w:val="auto"/>
          <w:sz w:val="24"/>
          <w:szCs w:val="24"/>
          <w:shd w:val="clear" w:color="auto" w:fill="auto"/>
          <w:lang w:val="en-US" w:eastAsia="zh-CN"/>
        </w:rPr>
        <w:t>30</w:t>
      </w:r>
      <w:r>
        <w:rPr>
          <w:rFonts w:hint="default" w:ascii="Times New Roman" w:hAnsi="Times New Roman" w:eastAsia="仿宋" w:cs="Times New Roman"/>
          <w:b w:val="0"/>
          <w:bCs w:val="0"/>
          <w:i w:val="0"/>
          <w:iCs w:val="0"/>
          <w:color w:val="auto"/>
          <w:sz w:val="24"/>
          <w:szCs w:val="24"/>
          <w:shd w:val="clear" w:color="auto" w:fill="auto"/>
        </w:rPr>
        <w:t>天继续有效。</w:t>
      </w:r>
    </w:p>
    <w:p w14:paraId="0A9530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（三）</w:t>
      </w:r>
      <w:r>
        <w:rPr>
          <w:rFonts w:hint="default" w:ascii="Times New Roman" w:hAnsi="Times New Roman" w:eastAsia="仿宋" w:cs="Times New Roman"/>
          <w:b w:val="0"/>
          <w:bCs w:val="0"/>
          <w:i w:val="0"/>
          <w:iCs w:val="0"/>
          <w:color w:val="auto"/>
          <w:sz w:val="24"/>
          <w:szCs w:val="24"/>
          <w:shd w:val="clear" w:color="auto" w:fill="auto"/>
        </w:rPr>
        <w:t>修正错误</w:t>
      </w:r>
    </w:p>
    <w:p w14:paraId="2CCDC5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若供应商所递交的响应文件或报价中的价格出现大写金额和小写金额不一致的错误，以大写金额修正为准。</w:t>
      </w:r>
    </w:p>
    <w:p w14:paraId="264DCD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询价小组或采购人按上述修正错误的原则及方法修正供应商的报价，供应商同意并签署确认后，修正后的报价对供应商具有约束作用。如果供应商不接受修正后的价格，将视为无效报价。</w:t>
      </w:r>
    </w:p>
    <w:p w14:paraId="74D490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（四）提交响应文件的份数和签署</w:t>
      </w:r>
    </w:p>
    <w:p w14:paraId="3C2163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1.</w:t>
      </w:r>
      <w:r>
        <w:rPr>
          <w:rFonts w:hint="default" w:ascii="Times New Roman" w:hAnsi="Times New Roman" w:eastAsia="仿宋" w:cs="Times New Roman"/>
          <w:b w:val="0"/>
          <w:bCs w:val="0"/>
          <w:i w:val="0"/>
          <w:iCs w:val="0"/>
          <w:color w:val="auto"/>
          <w:sz w:val="24"/>
          <w:szCs w:val="24"/>
          <w:shd w:val="clear" w:color="auto" w:fill="auto"/>
        </w:rPr>
        <w:t>响应文件一式</w:t>
      </w:r>
      <w:r>
        <w:rPr>
          <w:rFonts w:hint="default" w:ascii="Times New Roman" w:hAnsi="Times New Roman" w:eastAsia="仿宋" w:cs="Times New Roman"/>
          <w:b w:val="0"/>
          <w:bCs w:val="0"/>
          <w:i w:val="0"/>
          <w:iCs w:val="0"/>
          <w:color w:val="auto"/>
          <w:sz w:val="24"/>
          <w:szCs w:val="24"/>
          <w:shd w:val="clear" w:color="auto" w:fill="auto"/>
          <w:lang w:val="en-US" w:eastAsia="zh-CN"/>
        </w:rPr>
        <w:t>两</w:t>
      </w:r>
      <w:r>
        <w:rPr>
          <w:rFonts w:hint="default" w:ascii="Times New Roman" w:hAnsi="Times New Roman" w:eastAsia="仿宋" w:cs="Times New Roman"/>
          <w:b w:val="0"/>
          <w:bCs w:val="0"/>
          <w:i w:val="0"/>
          <w:iCs w:val="0"/>
          <w:color w:val="auto"/>
          <w:sz w:val="24"/>
          <w:szCs w:val="24"/>
          <w:shd w:val="clear" w:color="auto" w:fill="auto"/>
        </w:rPr>
        <w:t>份，其中正本一份</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rPr>
        <w:t>副本</w:t>
      </w:r>
      <w:r>
        <w:rPr>
          <w:rFonts w:hint="default" w:ascii="Times New Roman" w:hAnsi="Times New Roman" w:eastAsia="仿宋" w:cs="Times New Roman"/>
          <w:b w:val="0"/>
          <w:bCs w:val="0"/>
          <w:i w:val="0"/>
          <w:iCs w:val="0"/>
          <w:color w:val="auto"/>
          <w:sz w:val="24"/>
          <w:szCs w:val="24"/>
          <w:shd w:val="clear" w:color="auto" w:fill="auto"/>
          <w:lang w:val="en-US" w:eastAsia="zh-CN"/>
        </w:rPr>
        <w:t>一</w:t>
      </w:r>
      <w:r>
        <w:rPr>
          <w:rFonts w:hint="default" w:ascii="Times New Roman" w:hAnsi="Times New Roman" w:eastAsia="仿宋" w:cs="Times New Roman"/>
          <w:b w:val="0"/>
          <w:bCs w:val="0"/>
          <w:i w:val="0"/>
          <w:iCs w:val="0"/>
          <w:color w:val="auto"/>
          <w:sz w:val="24"/>
          <w:szCs w:val="24"/>
          <w:shd w:val="clear" w:color="auto" w:fill="auto"/>
        </w:rPr>
        <w:t>份。副本可为正本的复印件，应与正本一致，如出现不一致情况以正本为准。</w:t>
      </w:r>
    </w:p>
    <w:p w14:paraId="5A21D2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2.</w:t>
      </w:r>
      <w:r>
        <w:rPr>
          <w:rFonts w:hint="default" w:ascii="Times New Roman" w:hAnsi="Times New Roman" w:eastAsia="仿宋" w:cs="Times New Roman"/>
          <w:b w:val="0"/>
          <w:bCs w:val="0"/>
          <w:i w:val="0"/>
          <w:iCs w:val="0"/>
          <w:color w:val="auto"/>
          <w:sz w:val="24"/>
          <w:szCs w:val="24"/>
          <w:shd w:val="clear" w:color="auto" w:fill="auto"/>
        </w:rPr>
        <w:t>在响应文件正本中，询价通知书第七篇响应文件格式中规定签署、盖章的地方必须按其规定签署、盖章。</w:t>
      </w:r>
    </w:p>
    <w:p w14:paraId="10D8B4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3.</w:t>
      </w:r>
      <w:r>
        <w:rPr>
          <w:rFonts w:hint="default" w:ascii="Times New Roman" w:hAnsi="Times New Roman" w:eastAsia="仿宋" w:cs="Times New Roman"/>
          <w:b w:val="0"/>
          <w:bCs w:val="0"/>
          <w:i w:val="0"/>
          <w:iCs w:val="0"/>
          <w:color w:val="auto"/>
          <w:sz w:val="24"/>
          <w:szCs w:val="24"/>
          <w:shd w:val="clear" w:color="auto" w:fill="auto"/>
        </w:rPr>
        <w:t>若供应商对响应文件的错处作必要修改，则应在修改处加盖供应商公章或由法定代表人（或其授权代表）或自然人（供应商为自然人）签署确认。</w:t>
      </w:r>
    </w:p>
    <w:p w14:paraId="729BED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4.</w:t>
      </w:r>
      <w:r>
        <w:rPr>
          <w:rFonts w:hint="default" w:ascii="Times New Roman" w:hAnsi="Times New Roman" w:eastAsia="仿宋" w:cs="Times New Roman"/>
          <w:b w:val="0"/>
          <w:bCs w:val="0"/>
          <w:i w:val="0"/>
          <w:iCs w:val="0"/>
          <w:color w:val="auto"/>
          <w:sz w:val="24"/>
          <w:szCs w:val="24"/>
          <w:shd w:val="clear" w:color="auto" w:fill="auto"/>
        </w:rPr>
        <w:t>电报、电话、传真形式的响应文件概不接受。</w:t>
      </w:r>
    </w:p>
    <w:p w14:paraId="052800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（五）响应文件的递交</w:t>
      </w:r>
    </w:p>
    <w:p w14:paraId="44F1E1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响应文件的正本、副本均应密封送达报价地点，应在封套上注明询价项目名称、供应商名称。若正本、副本分别进行密封的，还应在封套上注明“正本”、“副本”字样。</w:t>
      </w:r>
    </w:p>
    <w:p w14:paraId="03A2F4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eastAsia="zh-CN"/>
        </w:rPr>
      </w:pPr>
      <w:r>
        <w:rPr>
          <w:rFonts w:hint="default" w:ascii="Times New Roman" w:hAnsi="Times New Roman" w:eastAsia="仿宋" w:cs="Times New Roman"/>
          <w:b w:val="0"/>
          <w:bCs w:val="0"/>
          <w:i w:val="0"/>
          <w:iCs w:val="0"/>
          <w:color w:val="auto"/>
          <w:sz w:val="24"/>
          <w:szCs w:val="24"/>
          <w:shd w:val="clear" w:color="auto" w:fill="auto"/>
        </w:rPr>
        <w:t>（六）响应文件语言：简体中文</w:t>
      </w:r>
      <w:r>
        <w:rPr>
          <w:rFonts w:hint="default" w:ascii="Times New Roman" w:hAnsi="Times New Roman" w:eastAsia="仿宋" w:cs="Times New Roman"/>
          <w:b w:val="0"/>
          <w:bCs w:val="0"/>
          <w:i w:val="0"/>
          <w:iCs w:val="0"/>
          <w:color w:val="auto"/>
          <w:sz w:val="24"/>
          <w:szCs w:val="24"/>
          <w:shd w:val="clear" w:color="auto" w:fill="auto"/>
          <w:lang w:eastAsia="zh-CN"/>
        </w:rPr>
        <w:t>。</w:t>
      </w:r>
      <w:bookmarkStart w:id="98" w:name="_Toc10172"/>
      <w:bookmarkStart w:id="99" w:name="_Toc6242"/>
      <w:bookmarkStart w:id="100" w:name="_Toc14702"/>
      <w:bookmarkStart w:id="101" w:name="_Toc106034798"/>
      <w:bookmarkStart w:id="102" w:name="_Toc65660358"/>
    </w:p>
    <w:p w14:paraId="7685B9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四、成交供应商的确定和变更</w:t>
      </w:r>
      <w:bookmarkEnd w:id="98"/>
      <w:bookmarkEnd w:id="99"/>
      <w:bookmarkEnd w:id="100"/>
      <w:bookmarkEnd w:id="101"/>
      <w:bookmarkEnd w:id="102"/>
    </w:p>
    <w:p w14:paraId="60FB5C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采购人应当在评审结束后2个工作日内确认评审报告。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7B4470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（二）成交供应商的变更</w:t>
      </w:r>
    </w:p>
    <w:p w14:paraId="091DF52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1.</w:t>
      </w:r>
      <w:r>
        <w:rPr>
          <w:rFonts w:hint="default" w:ascii="Times New Roman" w:hAnsi="Times New Roman" w:eastAsia="仿宋" w:cs="Times New Roman"/>
          <w:b w:val="0"/>
          <w:bCs w:val="0"/>
          <w:i w:val="0"/>
          <w:iCs w:val="0"/>
          <w:color w:val="auto"/>
          <w:sz w:val="24"/>
          <w:szCs w:val="24"/>
          <w:shd w:val="clear" w:color="auto" w:fill="auto"/>
        </w:rPr>
        <w:t>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1DB55B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2.</w:t>
      </w:r>
      <w:r>
        <w:rPr>
          <w:rFonts w:hint="default" w:ascii="Times New Roman" w:hAnsi="Times New Roman" w:eastAsia="仿宋" w:cs="Times New Roman"/>
          <w:b w:val="0"/>
          <w:bCs w:val="0"/>
          <w:i w:val="0"/>
          <w:iCs w:val="0"/>
          <w:color w:val="auto"/>
          <w:sz w:val="24"/>
          <w:szCs w:val="24"/>
          <w:shd w:val="clear" w:color="auto" w:fill="auto"/>
        </w:rPr>
        <w:t>成交供应商无充分理由放弃成交的，采购人将</w:t>
      </w:r>
      <w:bookmarkStart w:id="103" w:name="_Toc1092"/>
      <w:bookmarkStart w:id="104" w:name="_Toc29821"/>
      <w:bookmarkStart w:id="105" w:name="_Toc65660359"/>
      <w:bookmarkStart w:id="106" w:name="_Toc106034799"/>
      <w:bookmarkStart w:id="107" w:name="_Toc10504"/>
      <w:r>
        <w:rPr>
          <w:rFonts w:hint="default" w:ascii="Times New Roman" w:hAnsi="Times New Roman" w:eastAsia="仿宋" w:cs="Times New Roman"/>
          <w:b w:val="0"/>
          <w:bCs w:val="0"/>
          <w:i w:val="0"/>
          <w:iCs w:val="0"/>
          <w:color w:val="auto"/>
          <w:sz w:val="24"/>
          <w:szCs w:val="24"/>
          <w:shd w:val="clear" w:color="auto" w:fill="auto"/>
          <w:lang w:val="en-US" w:eastAsia="zh-CN"/>
        </w:rPr>
        <w:t>其纳入供应商黑名单中，后续将无法参与采购人组织的其他采购活动。</w:t>
      </w:r>
    </w:p>
    <w:p w14:paraId="22814C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rPr>
        <w:t>五、成交通知</w:t>
      </w:r>
      <w:bookmarkEnd w:id="103"/>
      <w:bookmarkEnd w:id="104"/>
      <w:bookmarkEnd w:id="105"/>
      <w:bookmarkEnd w:id="106"/>
      <w:bookmarkEnd w:id="107"/>
    </w:p>
    <w:p w14:paraId="4B4DF8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成交供应商确定后，</w:t>
      </w:r>
      <w:r>
        <w:rPr>
          <w:rFonts w:hint="default" w:ascii="Times New Roman" w:hAnsi="Times New Roman" w:eastAsia="仿宋" w:cs="Times New Roman"/>
          <w:b w:val="0"/>
          <w:bCs w:val="0"/>
          <w:i w:val="0"/>
          <w:iCs w:val="0"/>
          <w:color w:val="auto"/>
          <w:sz w:val="24"/>
          <w:szCs w:val="24"/>
          <w:shd w:val="clear" w:color="auto" w:fill="auto"/>
          <w:lang w:val="en-US" w:eastAsia="zh-CN"/>
        </w:rPr>
        <w:t>采购人</w:t>
      </w:r>
      <w:r>
        <w:rPr>
          <w:rFonts w:hint="default" w:ascii="Times New Roman" w:hAnsi="Times New Roman" w:eastAsia="仿宋" w:cs="Times New Roman"/>
          <w:b w:val="0"/>
          <w:bCs w:val="0"/>
          <w:i w:val="0"/>
          <w:iCs w:val="0"/>
          <w:color w:val="auto"/>
          <w:sz w:val="24"/>
          <w:szCs w:val="24"/>
          <w:shd w:val="clear" w:color="auto" w:fill="auto"/>
        </w:rPr>
        <w:t>发布成交结果公告。</w:t>
      </w:r>
    </w:p>
    <w:p w14:paraId="20EA0CC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（二）结果公告发出同时，</w:t>
      </w:r>
      <w:r>
        <w:rPr>
          <w:rFonts w:hint="default" w:ascii="Times New Roman" w:hAnsi="Times New Roman" w:eastAsia="仿宋" w:cs="Times New Roman"/>
          <w:b w:val="0"/>
          <w:bCs w:val="0"/>
          <w:i w:val="0"/>
          <w:iCs w:val="0"/>
          <w:color w:val="auto"/>
          <w:sz w:val="24"/>
          <w:szCs w:val="24"/>
          <w:shd w:val="clear" w:color="auto" w:fill="auto"/>
          <w:lang w:val="en-US" w:eastAsia="zh-CN"/>
        </w:rPr>
        <w:t>采购人</w:t>
      </w:r>
      <w:r>
        <w:rPr>
          <w:rFonts w:hint="default" w:ascii="Times New Roman" w:hAnsi="Times New Roman" w:eastAsia="仿宋" w:cs="Times New Roman"/>
          <w:b w:val="0"/>
          <w:bCs w:val="0"/>
          <w:i w:val="0"/>
          <w:iCs w:val="0"/>
          <w:color w:val="auto"/>
          <w:sz w:val="24"/>
          <w:szCs w:val="24"/>
          <w:shd w:val="clear" w:color="auto" w:fill="auto"/>
        </w:rPr>
        <w:t>将以书面形式发出《成交通知书》。《成交通知书》一经发出即发生法律效力。</w:t>
      </w:r>
    </w:p>
    <w:p w14:paraId="7303A3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eastAsia="zh-CN"/>
        </w:rPr>
        <w:t>（三）</w:t>
      </w:r>
      <w:r>
        <w:rPr>
          <w:rFonts w:hint="default" w:ascii="Times New Roman" w:hAnsi="Times New Roman" w:eastAsia="仿宋" w:cs="Times New Roman"/>
          <w:b w:val="0"/>
          <w:bCs w:val="0"/>
          <w:i w:val="0"/>
          <w:iCs w:val="0"/>
          <w:color w:val="auto"/>
          <w:sz w:val="24"/>
          <w:szCs w:val="24"/>
          <w:shd w:val="clear" w:color="auto" w:fill="auto"/>
        </w:rPr>
        <w:t>《成交通知书》将作为签订合同的依据</w:t>
      </w:r>
      <w:bookmarkStart w:id="108" w:name="_Toc23778"/>
      <w:bookmarkStart w:id="109" w:name="_Toc106034801"/>
      <w:bookmarkStart w:id="110" w:name="_Toc3127"/>
      <w:bookmarkStart w:id="111" w:name="_Toc16648"/>
      <w:bookmarkStart w:id="112" w:name="_Toc65660361"/>
      <w:r>
        <w:rPr>
          <w:rFonts w:hint="eastAsia"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shd w:val="clear" w:color="auto" w:fill="auto"/>
        </w:rPr>
        <w:t>供应商</w:t>
      </w:r>
      <w:r>
        <w:rPr>
          <w:rFonts w:hint="eastAsia" w:ascii="Times New Roman" w:hAnsi="Times New Roman" w:eastAsia="仿宋" w:cs="Times New Roman"/>
          <w:b w:val="0"/>
          <w:bCs w:val="0"/>
          <w:i w:val="0"/>
          <w:iCs w:val="0"/>
          <w:color w:val="auto"/>
          <w:sz w:val="24"/>
          <w:szCs w:val="24"/>
          <w:shd w:val="clear" w:color="auto" w:fill="auto"/>
          <w:lang w:val="en-US" w:eastAsia="zh-CN"/>
        </w:rPr>
        <w:t>领取</w:t>
      </w:r>
      <w:r>
        <w:rPr>
          <w:rFonts w:hint="default" w:ascii="Times New Roman" w:hAnsi="Times New Roman" w:eastAsia="仿宋" w:cs="Times New Roman"/>
          <w:b w:val="0"/>
          <w:bCs w:val="0"/>
          <w:i w:val="0"/>
          <w:iCs w:val="0"/>
          <w:color w:val="auto"/>
          <w:sz w:val="24"/>
          <w:szCs w:val="24"/>
          <w:shd w:val="clear" w:color="auto" w:fill="auto"/>
        </w:rPr>
        <w:t>《成交通知书》</w:t>
      </w:r>
      <w:r>
        <w:rPr>
          <w:rFonts w:hint="eastAsia" w:ascii="Times New Roman" w:hAnsi="Times New Roman" w:eastAsia="仿宋" w:cs="Times New Roman"/>
          <w:b w:val="0"/>
          <w:bCs w:val="0"/>
          <w:i w:val="0"/>
          <w:iCs w:val="0"/>
          <w:color w:val="auto"/>
          <w:sz w:val="24"/>
          <w:szCs w:val="24"/>
          <w:shd w:val="clear" w:color="auto" w:fill="auto"/>
          <w:lang w:val="en-US" w:eastAsia="zh-CN"/>
        </w:rPr>
        <w:t>前需向采购人招投标办公室缴纳1000元采购服务费。</w:t>
      </w:r>
    </w:p>
    <w:p w14:paraId="737CF2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黑体" w:cs="Times New Roman"/>
          <w:b/>
          <w:bCs/>
          <w:i w:val="0"/>
          <w:iCs w:val="0"/>
          <w:color w:val="auto"/>
          <w:sz w:val="24"/>
          <w:szCs w:val="24"/>
          <w:shd w:val="clear" w:color="auto" w:fill="auto"/>
        </w:rPr>
      </w:pPr>
      <w:r>
        <w:rPr>
          <w:rFonts w:hint="default" w:ascii="Times New Roman" w:hAnsi="Times New Roman" w:eastAsia="黑体" w:cs="Times New Roman"/>
          <w:b/>
          <w:bCs/>
          <w:i w:val="0"/>
          <w:iCs w:val="0"/>
          <w:color w:val="auto"/>
          <w:sz w:val="24"/>
          <w:szCs w:val="24"/>
          <w:shd w:val="clear" w:color="auto" w:fill="auto"/>
          <w:lang w:val="en-US" w:eastAsia="zh-CN"/>
        </w:rPr>
        <w:t>六</w:t>
      </w:r>
      <w:r>
        <w:rPr>
          <w:rFonts w:hint="default" w:ascii="Times New Roman" w:hAnsi="Times New Roman" w:eastAsia="黑体" w:cs="Times New Roman"/>
          <w:b/>
          <w:bCs/>
          <w:i w:val="0"/>
          <w:iCs w:val="0"/>
          <w:color w:val="auto"/>
          <w:sz w:val="24"/>
          <w:szCs w:val="24"/>
          <w:shd w:val="clear" w:color="auto" w:fill="auto"/>
        </w:rPr>
        <w:t>、签订合同</w:t>
      </w:r>
      <w:bookmarkEnd w:id="108"/>
      <w:bookmarkEnd w:id="109"/>
      <w:bookmarkEnd w:id="110"/>
      <w:bookmarkEnd w:id="111"/>
      <w:bookmarkEnd w:id="112"/>
    </w:p>
    <w:p w14:paraId="2F818D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采购人原则上应在成交通知书发出之日起</w:t>
      </w:r>
      <w:r>
        <w:rPr>
          <w:rFonts w:hint="default" w:ascii="Times New Roman" w:hAnsi="Times New Roman" w:eastAsia="仿宋" w:cs="Times New Roman"/>
          <w:b w:val="0"/>
          <w:bCs w:val="0"/>
          <w:i w:val="0"/>
          <w:iCs w:val="0"/>
          <w:color w:val="auto"/>
          <w:sz w:val="24"/>
          <w:szCs w:val="24"/>
          <w:shd w:val="clear" w:color="auto" w:fill="auto"/>
          <w:lang w:val="en-US" w:eastAsia="zh-CN"/>
        </w:rPr>
        <w:t>5个工作日</w:t>
      </w:r>
      <w:r>
        <w:rPr>
          <w:rFonts w:hint="default" w:ascii="Times New Roman" w:hAnsi="Times New Roman" w:eastAsia="仿宋" w:cs="Times New Roman"/>
          <w:b w:val="0"/>
          <w:bCs w:val="0"/>
          <w:i w:val="0"/>
          <w:iCs w:val="0"/>
          <w:color w:val="auto"/>
          <w:sz w:val="24"/>
          <w:szCs w:val="24"/>
          <w:shd w:val="clear" w:color="auto" w:fill="auto"/>
        </w:rPr>
        <w:t>内和成交供应商签订采购合同，无正当理由不得拒绝或拖延合同签订。所签订的合同不得对询价通知书和供应商的响应文件作实质性修改。其他未尽事宜由采购人和成交供应商在采购合同中详细约定。</w:t>
      </w:r>
    </w:p>
    <w:p w14:paraId="2D74A3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w:t>
      </w:r>
      <w:r>
        <w:rPr>
          <w:rFonts w:hint="default" w:ascii="Times New Roman" w:hAnsi="Times New Roman" w:eastAsia="仿宋" w:cs="Times New Roman"/>
          <w:b w:val="0"/>
          <w:bCs w:val="0"/>
          <w:i w:val="0"/>
          <w:iCs w:val="0"/>
          <w:color w:val="auto"/>
          <w:sz w:val="24"/>
          <w:szCs w:val="24"/>
          <w:shd w:val="clear" w:color="auto" w:fill="auto"/>
          <w:lang w:val="en-US" w:eastAsia="zh-CN"/>
        </w:rPr>
        <w:t>二</w:t>
      </w:r>
      <w:r>
        <w:rPr>
          <w:rFonts w:hint="default" w:ascii="Times New Roman" w:hAnsi="Times New Roman" w:eastAsia="仿宋" w:cs="Times New Roman"/>
          <w:b w:val="0"/>
          <w:bCs w:val="0"/>
          <w:i w:val="0"/>
          <w:iCs w:val="0"/>
          <w:color w:val="auto"/>
          <w:sz w:val="24"/>
          <w:szCs w:val="24"/>
          <w:shd w:val="clear" w:color="auto" w:fill="auto"/>
        </w:rPr>
        <w:t>）询价通知书、供应商的响应文件及澄清文件等均为签订采购合同的依据。</w:t>
      </w:r>
    </w:p>
    <w:p w14:paraId="6302C9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（三）</w:t>
      </w:r>
      <w:r>
        <w:rPr>
          <w:rFonts w:hint="default" w:ascii="Times New Roman" w:hAnsi="Times New Roman" w:eastAsia="仿宋" w:cs="Times New Roman"/>
          <w:b w:val="0"/>
          <w:bCs w:val="0"/>
          <w:i w:val="0"/>
          <w:iCs w:val="0"/>
          <w:color w:val="auto"/>
          <w:sz w:val="24"/>
          <w:szCs w:val="24"/>
          <w:shd w:val="clear" w:color="auto" w:fill="auto"/>
        </w:rPr>
        <w:t>合同生效条款由供需双方约定，法律、行政法规规定应当办理批准、登记等手续后生效的合同，依照其规定。</w:t>
      </w:r>
    </w:p>
    <w:p w14:paraId="114DE7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w:t>
      </w:r>
      <w:r>
        <w:rPr>
          <w:rFonts w:hint="default" w:ascii="Times New Roman" w:hAnsi="Times New Roman" w:eastAsia="仿宋" w:cs="Times New Roman"/>
          <w:b w:val="0"/>
          <w:bCs w:val="0"/>
          <w:i w:val="0"/>
          <w:iCs w:val="0"/>
          <w:color w:val="auto"/>
          <w:sz w:val="24"/>
          <w:szCs w:val="24"/>
          <w:shd w:val="clear" w:color="auto" w:fill="auto"/>
          <w:lang w:val="en-US" w:eastAsia="zh-CN"/>
        </w:rPr>
        <w:t>四</w:t>
      </w:r>
      <w:r>
        <w:rPr>
          <w:rFonts w:hint="default" w:ascii="Times New Roman" w:hAnsi="Times New Roman" w:eastAsia="仿宋" w:cs="Times New Roman"/>
          <w:b w:val="0"/>
          <w:bCs w:val="0"/>
          <w:i w:val="0"/>
          <w:iCs w:val="0"/>
          <w:color w:val="auto"/>
          <w:sz w:val="24"/>
          <w:szCs w:val="24"/>
          <w:shd w:val="clear" w:color="auto" w:fill="auto"/>
        </w:rPr>
        <w:t>）成交供应商未按照询价通知书确定的事项签订合同，或者与采购人另行订立背离合同实质性内容协议的，将承担相关法律责任。</w:t>
      </w:r>
    </w:p>
    <w:p w14:paraId="57CCF1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w:t>
      </w:r>
      <w:r>
        <w:rPr>
          <w:rFonts w:hint="default" w:ascii="Times New Roman" w:hAnsi="Times New Roman" w:eastAsia="仿宋" w:cs="Times New Roman"/>
          <w:b w:val="0"/>
          <w:bCs w:val="0"/>
          <w:i w:val="0"/>
          <w:iCs w:val="0"/>
          <w:color w:val="auto"/>
          <w:sz w:val="24"/>
          <w:szCs w:val="24"/>
          <w:shd w:val="clear" w:color="auto" w:fill="auto"/>
          <w:lang w:val="en-US" w:eastAsia="zh-CN"/>
        </w:rPr>
        <w:t>五</w:t>
      </w:r>
      <w:r>
        <w:rPr>
          <w:rFonts w:hint="default" w:ascii="Times New Roman" w:hAnsi="Times New Roman" w:eastAsia="仿宋" w:cs="Times New Roman"/>
          <w:b w:val="0"/>
          <w:bCs w:val="0"/>
          <w:i w:val="0"/>
          <w:iCs w:val="0"/>
          <w:color w:val="auto"/>
          <w:sz w:val="24"/>
          <w:szCs w:val="24"/>
          <w:shd w:val="clear" w:color="auto" w:fill="auto"/>
        </w:rPr>
        <w:t>）采购人要求成交供应商提供履约保证金的，应当在询价通知书中予以约定。成交供应商履约完毕后，采购人根据采购文件规定无息退还其履约保证金。</w:t>
      </w:r>
      <w:bookmarkStart w:id="113" w:name="_Toc2438"/>
      <w:bookmarkStart w:id="114" w:name="_Toc106034803"/>
      <w:bookmarkStart w:id="115" w:name="_Toc65660362"/>
      <w:bookmarkStart w:id="116" w:name="_Toc29513"/>
      <w:bookmarkStart w:id="117" w:name="_Toc32594"/>
    </w:p>
    <w:bookmarkEnd w:id="113"/>
    <w:bookmarkEnd w:id="114"/>
    <w:bookmarkEnd w:id="115"/>
    <w:bookmarkEnd w:id="116"/>
    <w:bookmarkEnd w:id="117"/>
    <w:p w14:paraId="263D2727">
      <w:pPr>
        <w:rPr>
          <w:rFonts w:hint="default" w:ascii="Times New Roman" w:hAnsi="Times New Roman" w:eastAsia="黑体" w:cs="Times New Roman"/>
          <w:b/>
          <w:bCs/>
          <w:i w:val="0"/>
          <w:iCs w:val="0"/>
          <w:color w:val="auto"/>
          <w:sz w:val="32"/>
          <w:szCs w:val="32"/>
          <w:shd w:val="clear" w:color="auto" w:fill="auto"/>
        </w:rPr>
      </w:pPr>
      <w:bookmarkStart w:id="118" w:name="bookmark35"/>
      <w:bookmarkEnd w:id="118"/>
      <w:bookmarkStart w:id="119" w:name="bookmark34"/>
      <w:bookmarkEnd w:id="119"/>
      <w:bookmarkStart w:id="120" w:name="_Toc11641055"/>
      <w:bookmarkStart w:id="121" w:name="_Toc12789059"/>
      <w:bookmarkStart w:id="122" w:name="_Toc14861"/>
      <w:bookmarkStart w:id="123" w:name="_Toc106034806"/>
      <w:bookmarkStart w:id="124" w:name="_Toc28162"/>
      <w:bookmarkStart w:id="125" w:name="_Toc65660365"/>
      <w:bookmarkStart w:id="126" w:name="_Toc10599"/>
      <w:r>
        <w:rPr>
          <w:rFonts w:hint="default" w:ascii="Times New Roman" w:hAnsi="Times New Roman" w:eastAsia="黑体" w:cs="Times New Roman"/>
          <w:b/>
          <w:bCs/>
          <w:i w:val="0"/>
          <w:iCs w:val="0"/>
          <w:color w:val="auto"/>
          <w:sz w:val="32"/>
          <w:szCs w:val="32"/>
          <w:shd w:val="clear" w:color="auto" w:fill="auto"/>
        </w:rPr>
        <w:br w:type="page"/>
      </w:r>
    </w:p>
    <w:p w14:paraId="3A03AE8B">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both"/>
        <w:textAlignment w:val="baseline"/>
        <w:outlineLvl w:val="9"/>
        <w:rPr>
          <w:rFonts w:hint="eastAsia" w:ascii="Times New Roman" w:hAnsi="Times New Roman" w:eastAsia="黑体" w:cs="Times New Roman"/>
          <w:b w:val="0"/>
          <w:bCs w:val="0"/>
          <w:i w:val="0"/>
          <w:iCs w:val="0"/>
          <w:color w:val="auto"/>
          <w:sz w:val="22"/>
          <w:szCs w:val="22"/>
          <w:shd w:val="clear" w:color="auto" w:fill="auto"/>
          <w:lang w:val="en-US" w:eastAsia="zh-CN"/>
        </w:rPr>
      </w:pPr>
      <w:r>
        <w:rPr>
          <w:rFonts w:hint="eastAsia" w:ascii="Times New Roman" w:hAnsi="Times New Roman" w:eastAsia="黑体" w:cs="Times New Roman"/>
          <w:b w:val="0"/>
          <w:bCs w:val="0"/>
          <w:i w:val="0"/>
          <w:iCs w:val="0"/>
          <w:color w:val="auto"/>
          <w:sz w:val="22"/>
          <w:szCs w:val="22"/>
          <w:shd w:val="clear" w:color="auto" w:fill="auto"/>
          <w:lang w:val="en-US" w:eastAsia="zh-CN"/>
        </w:rPr>
        <w:t>附件1：</w:t>
      </w:r>
    </w:p>
    <w:p w14:paraId="18894B23">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Times New Roman" w:hAnsi="Times New Roman" w:eastAsia="黑体" w:cs="Times New Roman"/>
          <w:b/>
          <w:bCs/>
          <w:i w:val="0"/>
          <w:iCs w:val="0"/>
          <w:color w:val="auto"/>
          <w:sz w:val="32"/>
          <w:szCs w:val="32"/>
          <w:shd w:val="clear" w:color="auto" w:fill="auto"/>
          <w:lang w:val="en-US" w:eastAsia="en-US"/>
        </w:rPr>
      </w:pPr>
      <w:r>
        <w:rPr>
          <w:rFonts w:hint="default" w:ascii="Times New Roman" w:hAnsi="Times New Roman" w:eastAsia="黑体" w:cs="Times New Roman"/>
          <w:b/>
          <w:bCs/>
          <w:i w:val="0"/>
          <w:iCs w:val="0"/>
          <w:color w:val="auto"/>
          <w:sz w:val="32"/>
          <w:szCs w:val="32"/>
          <w:shd w:val="clear" w:color="auto" w:fill="auto"/>
          <w:lang w:val="en-US" w:eastAsia="en-US"/>
        </w:rPr>
        <w:t>第六</w:t>
      </w:r>
      <w:r>
        <w:rPr>
          <w:rFonts w:hint="default" w:ascii="Times New Roman" w:hAnsi="Times New Roman" w:eastAsia="黑体" w:cs="Times New Roman"/>
          <w:b/>
          <w:bCs/>
          <w:i w:val="0"/>
          <w:iCs w:val="0"/>
          <w:color w:val="auto"/>
          <w:sz w:val="32"/>
          <w:szCs w:val="32"/>
          <w:shd w:val="clear" w:color="auto" w:fill="auto"/>
          <w:lang w:val="en-US" w:eastAsia="zh-CN"/>
        </w:rPr>
        <w:t xml:space="preserve">篇  </w:t>
      </w:r>
      <w:r>
        <w:rPr>
          <w:rFonts w:hint="default" w:ascii="Times New Roman" w:hAnsi="Times New Roman" w:eastAsia="黑体" w:cs="Times New Roman"/>
          <w:b/>
          <w:bCs/>
          <w:i w:val="0"/>
          <w:iCs w:val="0"/>
          <w:color w:val="auto"/>
          <w:sz w:val="32"/>
          <w:szCs w:val="32"/>
          <w:shd w:val="clear" w:color="auto" w:fill="auto"/>
          <w:lang w:val="en-US" w:eastAsia="en-US"/>
        </w:rPr>
        <w:t xml:space="preserve"> </w:t>
      </w:r>
      <w:bookmarkEnd w:id="120"/>
      <w:bookmarkEnd w:id="121"/>
      <w:r>
        <w:rPr>
          <w:rFonts w:hint="default" w:ascii="Times New Roman" w:hAnsi="Times New Roman" w:eastAsia="黑体" w:cs="Times New Roman"/>
          <w:b/>
          <w:bCs/>
          <w:i w:val="0"/>
          <w:iCs w:val="0"/>
          <w:color w:val="auto"/>
          <w:sz w:val="32"/>
          <w:szCs w:val="32"/>
          <w:shd w:val="clear" w:color="auto" w:fill="auto"/>
          <w:lang w:val="en-US" w:eastAsia="en-US"/>
        </w:rPr>
        <w:t>合同条款</w:t>
      </w:r>
      <w:bookmarkEnd w:id="122"/>
      <w:bookmarkEnd w:id="123"/>
      <w:bookmarkEnd w:id="124"/>
      <w:bookmarkEnd w:id="125"/>
      <w:bookmarkEnd w:id="126"/>
    </w:p>
    <w:p w14:paraId="4FA448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center"/>
        <w:textAlignment w:val="baseline"/>
        <w:outlineLvl w:val="9"/>
        <w:rPr>
          <w:rFonts w:hint="default" w:ascii="Times New Roman" w:hAnsi="Times New Roman" w:eastAsia="方正小标宋_GBK" w:cs="Times New Roman"/>
          <w:b w:val="0"/>
          <w:bCs w:val="0"/>
          <w:i w:val="0"/>
          <w:iCs w:val="0"/>
          <w:color w:val="auto"/>
          <w:sz w:val="28"/>
          <w:szCs w:val="28"/>
          <w:shd w:val="clear" w:color="auto" w:fill="auto"/>
          <w:lang w:val="en-US" w:eastAsia="zh-CN"/>
        </w:rPr>
      </w:pPr>
      <w:bookmarkStart w:id="127" w:name="_Toc9538"/>
      <w:bookmarkStart w:id="128" w:name="_Toc6968"/>
      <w:bookmarkStart w:id="129" w:name="_Toc18521"/>
      <w:bookmarkStart w:id="130" w:name="_Toc65660378"/>
      <w:bookmarkStart w:id="131" w:name="_Toc106034807"/>
      <w:bookmarkStart w:id="132" w:name="_Toc12789072"/>
      <w:r>
        <w:rPr>
          <w:rFonts w:hint="default" w:ascii="Times New Roman" w:hAnsi="Times New Roman" w:eastAsia="方正小标宋_GBK" w:cs="Times New Roman"/>
          <w:b w:val="0"/>
          <w:bCs w:val="0"/>
          <w:i w:val="0"/>
          <w:iCs w:val="0"/>
          <w:color w:val="auto"/>
          <w:sz w:val="28"/>
          <w:szCs w:val="28"/>
          <w:shd w:val="clear" w:color="auto" w:fill="auto"/>
          <w:lang w:val="en-US" w:eastAsia="zh-CN"/>
        </w:rPr>
        <w:t>重庆理工职业学院花溪半岛绿化设计+施工一体化服务工程</w:t>
      </w:r>
    </w:p>
    <w:p w14:paraId="0BA08AE2">
      <w:pPr>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合同编号：</w:t>
      </w:r>
    </w:p>
    <w:p w14:paraId="468E2C22">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发包方（甲方）：重庆理工职业学院</w:t>
      </w:r>
    </w:p>
    <w:p w14:paraId="3E423C66">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统一社会信用代码：52500000MJP5965746</w:t>
      </w:r>
    </w:p>
    <w:p w14:paraId="107934B4">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注册地址：重庆市巴南区界石镇东城大道 588 号</w:t>
      </w:r>
    </w:p>
    <w:p w14:paraId="720BCB9F">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开户行：中国银行重庆巴南支行</w:t>
      </w:r>
    </w:p>
    <w:p w14:paraId="2259DE95">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账号：113070691433</w:t>
      </w:r>
    </w:p>
    <w:p w14:paraId="57B40AF9">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联系人：李冬儒</w:t>
      </w:r>
    </w:p>
    <w:p w14:paraId="13CB6FED">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联系电话：1523777671</w:t>
      </w:r>
    </w:p>
    <w:p w14:paraId="04A17F93">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val="en-US" w:eastAsia="zh-CN"/>
        </w:rPr>
      </w:pPr>
    </w:p>
    <w:p w14:paraId="70E92A1B">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承包方（乙方）：</w:t>
      </w:r>
    </w:p>
    <w:p w14:paraId="69250D63">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统一社会信用代码：</w:t>
      </w:r>
    </w:p>
    <w:p w14:paraId="1D281D1D">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企业地址：</w:t>
      </w:r>
    </w:p>
    <w:p w14:paraId="77633FB8">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开户行：</w:t>
      </w:r>
    </w:p>
    <w:p w14:paraId="4B01B5AB">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账号：</w:t>
      </w:r>
    </w:p>
    <w:p w14:paraId="3A381905">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联系人：</w:t>
      </w:r>
    </w:p>
    <w:p w14:paraId="3881C682">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联系电话：</w:t>
      </w:r>
    </w:p>
    <w:p w14:paraId="1D59791D">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val="en-US" w:eastAsia="zh-CN"/>
        </w:rPr>
      </w:pPr>
    </w:p>
    <w:p w14:paraId="1BAE9733">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甲乙双方依照《中华人民共和国民法典》及其他相关法律、行政法规的规定，遵循平等、自愿、公平、诚信的原则，就甲方 “重庆理工职业学院花溪半岛绿化设计+施工一体化服务工程” 承包事宜协商一致，订立本合同，以资共同遵守。</w:t>
      </w:r>
    </w:p>
    <w:p w14:paraId="4E404080">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第一条 工程概况</w:t>
      </w:r>
    </w:p>
    <w:p w14:paraId="5F428C74">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1.1 工程名称：重庆理工职业学院花溪半岛绿化设计+施工一体化服务工程</w:t>
      </w:r>
    </w:p>
    <w:p w14:paraId="3C088514">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1.2 工程地点：重庆市巴南区东城大道 588 号重庆理工职业学院内</w:t>
      </w:r>
    </w:p>
    <w:p w14:paraId="65F0B3B6">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1.3 工程范围：</w:t>
      </w:r>
    </w:p>
    <w:p w14:paraId="6371D0B4">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设计内容：包括但不限于半岛绿化方案设计、植物配置设计、景观布局设计、灌溉喷淋系统设计、电力及弱电管网通道设计等，设计需达到美观、实用且符合校园环境氛围的要求。</w:t>
      </w:r>
    </w:p>
    <w:p w14:paraId="35C9C2F3">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施工内容：包括但不限于半岛清表除渣、土方平整</w:t>
      </w:r>
      <w:r>
        <w:rPr>
          <w:rFonts w:hint="eastAsia" w:ascii="Times New Roman" w:hAnsi="Times New Roman" w:eastAsia="方正仿宋_GBK" w:cs="Times New Roman"/>
          <w:snapToGrid/>
          <w:color w:val="auto"/>
          <w:kern w:val="2"/>
          <w:sz w:val="24"/>
          <w:szCs w:val="24"/>
          <w:lang w:val="en-US" w:eastAsia="zh-CN"/>
        </w:rPr>
        <w:t>回填</w:t>
      </w:r>
      <w:r>
        <w:rPr>
          <w:rFonts w:hint="default" w:ascii="Times New Roman" w:hAnsi="Times New Roman" w:eastAsia="方正仿宋_GBK" w:cs="Times New Roman"/>
          <w:snapToGrid/>
          <w:color w:val="auto"/>
          <w:kern w:val="2"/>
          <w:sz w:val="24"/>
          <w:szCs w:val="24"/>
          <w:lang w:eastAsia="zh-CN"/>
        </w:rPr>
        <w:t>、草坪</w:t>
      </w:r>
      <w:r>
        <w:rPr>
          <w:rFonts w:hint="eastAsia" w:ascii="Times New Roman" w:hAnsi="Times New Roman" w:eastAsia="方正仿宋_GBK" w:cs="Times New Roman"/>
          <w:snapToGrid/>
          <w:color w:val="auto"/>
          <w:kern w:val="2"/>
          <w:sz w:val="24"/>
          <w:szCs w:val="24"/>
          <w:lang w:val="en-US" w:eastAsia="zh-CN"/>
        </w:rPr>
        <w:t>植被灌木乔木</w:t>
      </w:r>
      <w:r>
        <w:rPr>
          <w:rFonts w:hint="default" w:ascii="Times New Roman" w:hAnsi="Times New Roman" w:eastAsia="方正仿宋_GBK" w:cs="Times New Roman"/>
          <w:snapToGrid/>
          <w:color w:val="auto"/>
          <w:kern w:val="2"/>
          <w:sz w:val="24"/>
          <w:szCs w:val="24"/>
          <w:lang w:eastAsia="zh-CN"/>
        </w:rPr>
        <w:t>铺种、灌溉喷淋系统安装、电力及弱电管网通道施工等（具体以甲方确认的设计方案及工程量清单为准）。</w:t>
      </w:r>
    </w:p>
    <w:p w14:paraId="2A778FEB">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1.4 工程性质：设计 + 施工一体化交钥匙工程</w:t>
      </w:r>
    </w:p>
    <w:p w14:paraId="5D4C5507">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第二条 甲方权利</w:t>
      </w:r>
    </w:p>
    <w:p w14:paraId="53F3D7E6">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2.1 设计阶段权利</w:t>
      </w:r>
    </w:p>
    <w:p w14:paraId="077FC045">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2.1.1 甲方有权对乙方提交的设计方案（包括绿化布局的美观性、植物品种的搭配合理性、景观效果的协调性等）提出修改意见，乙方需按甲方意见在 3 个自然日内完成修改并重新提交审核。</w:t>
      </w:r>
    </w:p>
    <w:p w14:paraId="7BDD411A">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2.1.2 甲方对设计方案的最终审批权：设计方案需经甲方组织相关人员进行美观性、适用性等方面的评估并书面确认后方可进入施工阶段，未经确认的方案乙方不得擅自实施。</w:t>
      </w:r>
    </w:p>
    <w:p w14:paraId="0AB2B586">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2.1.3 甲方有权要求乙方提供设计方案的详细效果图、植物生长习性及观赏特性说明等补充资料，乙方需在 2 个工作日内响应并提交。</w:t>
      </w:r>
    </w:p>
    <w:p w14:paraId="6AA9AB5C">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2.1.4 若乙方设计方案未达到甲方要求的美观效果或不符合国家现行规范（如《园林绿化工程施工及验收规范》CJJ 82-2012），甲方有权要求乙方无偿重新设计，由此导致的工期延误由乙方承担。</w:t>
      </w:r>
    </w:p>
    <w:p w14:paraId="0A605EFA">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2.1.5 甲方可邀请专业的园林设计专家对乙方设计方案进行评审</w:t>
      </w:r>
      <w:r>
        <w:rPr>
          <w:rFonts w:hint="eastAsia" w:ascii="Times New Roman" w:hAnsi="Times New Roman" w:eastAsia="方正仿宋_GBK" w:cs="Times New Roman"/>
          <w:snapToGrid/>
          <w:color w:val="auto"/>
          <w:kern w:val="2"/>
          <w:sz w:val="24"/>
          <w:szCs w:val="24"/>
          <w:lang w:val="en-US" w:eastAsia="zh-CN"/>
        </w:rPr>
        <w:t>。</w:t>
      </w:r>
    </w:p>
    <w:p w14:paraId="5855BB16">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2.2 施工阶段权利</w:t>
      </w:r>
    </w:p>
    <w:p w14:paraId="25C15E1E">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2.2.1 甲方有权对施工全过程进行监督检查，包括但不限于施工工艺的规范性、植物种植的整齐度、景观小品的安装美观度等，乙方需配合甲方检查并提供必要资料。</w:t>
      </w:r>
    </w:p>
    <w:p w14:paraId="21B2571D">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2.2.2 材料控制权：乙方进场的所有材料（如草皮的品种及平整度、苗木的树形及长势、灌溉设备的外观及性能等）需提前向甲方送样确认，提供相关质量证明文件，经甲方签字同意后方可使用；甲方有权随机抽样检查，若发现材料外观或质量不符合要求，乙方需无条件更换并承担损失。</w:t>
      </w:r>
    </w:p>
    <w:p w14:paraId="6261D42B">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2.2.3 进度管理权：甲方有权要求乙方按合同约定工期推进施工，每周提交进度报告及施工区域的形象照片；若乙方施工效果未达到预期或进度滞后，甲方有权发出书面整改通知，要求乙方调整施工方案、增加人力物力赶工，相关费用由乙方承担。</w:t>
      </w:r>
    </w:p>
    <w:p w14:paraId="4D7803FE">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2.2.4 质量与效果否决权：若施工质量不符合合同约定标准（如《建筑工程施工质量验收统一标准》GB50300-2013）或景观效果未达到设计方案要求，甲方有权要求乙方停工整改，整改费用由乙方承担，工期不予顺延；情节严重的，甲方有权解除合同并另行委托施工单位，乙方需承担由此产生的额外费用。</w:t>
      </w:r>
    </w:p>
    <w:p w14:paraId="55CDB1D0">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2.2.5 甲方有权在施工过程中对局部景观效果提出优化建议，乙方需积极配合并在不增加甲方费用的前提下进行调整。</w:t>
      </w:r>
    </w:p>
    <w:p w14:paraId="5F335FEB">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2.3 验收与结算权利</w:t>
      </w:r>
    </w:p>
    <w:p w14:paraId="3CA0D2E2">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2.3.1 甲方有权组织分阶段验收（如设计验收、材料验收、中期施工效果验收、竣工验收），验收不合格的，乙方需按要求整改并承担整改费用。</w:t>
      </w:r>
    </w:p>
    <w:p w14:paraId="5AD16567">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2.3.2 竣工验收时，甲方有权邀请师生代表、专业园林人士参与，验收标准以甲方确认的设计方案、国家规范及美观实用要求为准，验收合格后方可办理结算。</w:t>
      </w:r>
    </w:p>
    <w:p w14:paraId="09FD0C89">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2.3.3 甲方有权对乙方提交的竣工结算资料进行审计，若送审金额超出最终审定金额 8%（含）以上，审计费用由乙方全额承担（具体按本合同第十条约定执行）。</w:t>
      </w:r>
    </w:p>
    <w:p w14:paraId="4D8E5CAE">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2.4 其他权利</w:t>
      </w:r>
    </w:p>
    <w:p w14:paraId="7B92F7EC">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2.4.1 甲方有权要求乙方更换不称职的项目管理人员（如项目经理、设计师、施工负责人），乙方需在 3 个工作日内完成人员更换并报甲方备案。</w:t>
      </w:r>
    </w:p>
    <w:p w14:paraId="6568E61B">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2.4.2 若乙方违反安全管理规定或发生安全事故影响工程形象，甲方有权暂停支付工程款，直至乙方整改完毕；造成甲方损失的，甲方有权从工程款中抵扣。</w:t>
      </w:r>
    </w:p>
    <w:p w14:paraId="76E9AAE9">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2.4.3 甲方有权将乙方履约情况（如设计美观度、施工效果、售后服务）纳入供应商评价体系，对表现优秀的可在后续合作中优先考虑，对违约行为追究违约责任。</w:t>
      </w:r>
    </w:p>
    <w:p w14:paraId="1D21D4E0">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第三条 乙方义务</w:t>
      </w:r>
    </w:p>
    <w:p w14:paraId="0E34FAEA">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3.1 设计义务：按合同约定时间提交高质量的设计方案及相关资料，确保设计具有较高的美观性、协调性和可行性，积极配合甲方完成方案审批及修改，直至甲方满意。</w:t>
      </w:r>
    </w:p>
    <w:p w14:paraId="4E0AEE3A">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3.2 施工义务：严格按甲方确认的设计方案及国家规范施工，精心组织施工，保证施工质量和景观效果，按期完成工程并通过验收，确保施工后的绿化区域整齐、美观。</w:t>
      </w:r>
    </w:p>
    <w:p w14:paraId="065BA2AD">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3.3 材料义务：使用经甲方确认的优质材料，建立材料进场验收台账，禁止使用劣质或不符合设计要求的材料，确保材料的外观和性能满足景观效果需求。</w:t>
      </w:r>
    </w:p>
    <w:p w14:paraId="62E0176E">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3.4 安全义务：承担施工全过程安全责任，投保建筑安装工程一切险及第三者责任险，发生安全事故需及时处理并承担全部费用，确保施工过程不影响校园环境美观。</w:t>
      </w:r>
    </w:p>
    <w:p w14:paraId="7313A870">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3.5 资料义务：工程竣工后 28 日内提交完整的竣工资料（含设计图纸、施工记录、验收报告、植物养护手册等），配合甲方办理验收及备案手续。</w:t>
      </w:r>
    </w:p>
    <w:p w14:paraId="0E6CC8DF">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3.6 养护义务：工程竣工验收合格后，乙方需提供为期 3 个月的免费养护服务，确保植物成活率和景观效果的持久性，养护期间定期向甲方提交养护报告及景观照片。</w:t>
      </w:r>
    </w:p>
    <w:p w14:paraId="049D5020">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第四条 合同价款与支付</w:t>
      </w:r>
    </w:p>
    <w:p w14:paraId="12D316EE">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4.1 合同价款：本工程采用总价包干方式，合同总价为人民币（大写）________元（小写：¥________元），包含设计费、人工费、材料费、机械费、管理费、利润、风险费、养护费等全部费用，除设计变更外不作调整。</w:t>
      </w:r>
    </w:p>
    <w:p w14:paraId="364F0FED">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4.2 履约保证金：乙方需在签订合同前支付履约保证金 5000 元，竣工验收合格且景观效果满足要求后 10 日内甲方无息返还。</w:t>
      </w:r>
    </w:p>
    <w:p w14:paraId="4A6E227D">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4.3 付款方式：</w:t>
      </w:r>
    </w:p>
    <w:p w14:paraId="7FB47363">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第一次支付：设计方案经甲方验收合格并确认美观性后 10 日内，支付合同总价的 10%；</w:t>
      </w:r>
    </w:p>
    <w:p w14:paraId="7DF18BE7">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第二次支付：工程竣工验收合格、景观效果达标并办理完结算后 30 日内，支付至审定结算金额的 97%，预留 3% 作为质量及效果保证金；</w:t>
      </w:r>
    </w:p>
    <w:p w14:paraId="2E84E385">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第三次支付：2 年质量缺陷期满且无质量问题、景观效果保持良好后 10 日内，无息返还质量及效果保证金。</w:t>
      </w:r>
    </w:p>
    <w:p w14:paraId="24D9F4ED">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4.4 乙方申请付款时需提供有效增值税普通发票，否则甲方有权延迟付款。</w:t>
      </w:r>
    </w:p>
    <w:p w14:paraId="0E209D9C">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第五条 工期要求</w:t>
      </w:r>
    </w:p>
    <w:p w14:paraId="19095475">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5.1 设计工期：自合同签订之日起 10 个自然日内提交设计方案；需修改的，修改后 3 个自然日内重新提交，直至甲方确认。</w:t>
      </w:r>
    </w:p>
    <w:p w14:paraId="269613E5">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5.2 施工工期：设计方案确认后 3 个工作日内办理开工手续，施工工期为 40 日历天（从开工令签署日起算）。</w:t>
      </w:r>
    </w:p>
    <w:p w14:paraId="266360CE">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 xml:space="preserve">5.3 因乙方原因导致工期延误的，每逾期 1 天按 </w:t>
      </w:r>
      <w:r>
        <w:rPr>
          <w:rFonts w:hint="eastAsia" w:ascii="Times New Roman" w:hAnsi="Times New Roman" w:eastAsia="方正仿宋_GBK" w:cs="Times New Roman"/>
          <w:snapToGrid/>
          <w:color w:val="auto"/>
          <w:kern w:val="2"/>
          <w:sz w:val="24"/>
          <w:szCs w:val="24"/>
          <w:lang w:val="en-US" w:eastAsia="zh-CN"/>
        </w:rPr>
        <w:t>5</w:t>
      </w:r>
      <w:r>
        <w:rPr>
          <w:rFonts w:hint="default" w:ascii="Times New Roman" w:hAnsi="Times New Roman" w:eastAsia="方正仿宋_GBK" w:cs="Times New Roman"/>
          <w:snapToGrid/>
          <w:color w:val="auto"/>
          <w:kern w:val="2"/>
          <w:sz w:val="24"/>
          <w:szCs w:val="24"/>
          <w:lang w:val="en-US" w:eastAsia="zh-CN"/>
        </w:rPr>
        <w:t>00 元支付违约金；延误超过 10 天的，甲方有权解除合同，乙方需赔偿甲方损失。</w:t>
      </w:r>
    </w:p>
    <w:p w14:paraId="6821A616">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第六条 质量标准与保修</w:t>
      </w:r>
    </w:p>
    <w:p w14:paraId="77D829E5">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6.1 质量标准：符合《园林绿化工程质量验收标准》（CJJ/T 82-2021）、《重庆市城市园林绿化工程施工及验收规范》（DBJ50/T-067-2020）及甲方确认的设计方案要求，确保绿化植物生长良好、景观布局美观协调。</w:t>
      </w:r>
    </w:p>
    <w:p w14:paraId="0287195F">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6.2 质量保修期：绿化工程保修期为 2 年，灌溉系统等设备保修期为 2 年，自竣工验收合格之日起算；保修期内乙方需免费提供维修、养护服务，确保景观效果，接到维修通知后 48 小时内到场处理，若因乙方原因导致景观效果受损，乙方需负责恢复。</w:t>
      </w:r>
    </w:p>
    <w:p w14:paraId="36165D3D">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第七条 设计变更</w:t>
      </w:r>
    </w:p>
    <w:p w14:paraId="04FF16E0">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7.1 甲方有权根据实际需求和美观要求提出设计变更，乙方需按变更要求提交变更方案及报价，经甲方审核确认后实施，变更费用按甲方审定金额调整。</w:t>
      </w:r>
    </w:p>
    <w:p w14:paraId="4C25155D">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7.2 未经甲方书面同意，乙方不得擅自变更设计，否则甲方不予认可，由此产生的费用由乙方承担，若影响景观效果，乙方需负责整改。</w:t>
      </w:r>
    </w:p>
    <w:p w14:paraId="76A7B01A">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第八条 验收</w:t>
      </w:r>
    </w:p>
    <w:p w14:paraId="7199B46D">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8.1 设计验收：甲方在收到设计方案后 5 个工作日内组织相关人员进行验收，重点评估设计的美观性、合理性，出具书面验收意见。</w:t>
      </w:r>
    </w:p>
    <w:p w14:paraId="54740AC4">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8.2 竣工验收：工程完工后，乙方提交竣工验收申请，甲方在 10 个工作日内组织验收，邀请相关人员对景观效果、施工质量等进行评估，验收合格的签署《竣工验收证明书》；不合格的，乙方需限期整改后重新申请验收，直至达到要求。</w:t>
      </w:r>
    </w:p>
    <w:p w14:paraId="5DFD00EB">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第九条 违约责任</w:t>
      </w:r>
    </w:p>
    <w:p w14:paraId="50E64B4D">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9.1 乙方设计方案未通过甲方验收且逾期修改的，每逾期 1 天支付违约金 2000 元，若多次修改仍未达到美观要求，甲方有权解除合同，乙方需支付合同总价 5% 的违约金。</w:t>
      </w:r>
    </w:p>
    <w:p w14:paraId="6C4F8514">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9.2 乙方施工质量不合格或景观效果未达到设计要求的，需无偿整改，整改后仍不合格的，甲方有权解除合同并要求乙方支付合同总价 10% 的违约金。</w:t>
      </w:r>
    </w:p>
    <w:p w14:paraId="0BD0FFE4">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9.3 乙方逾期竣工的，按本合同第五条约定支付工期违约金；逾期超过 10 天的，甲方有权另行委托施工，乙方需承担差额费用及由此造成的损失。</w:t>
      </w:r>
    </w:p>
    <w:p w14:paraId="3ADF4484">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9.4 乙方未按约定支付民工工资导致上访影响校园形象的，甲方有权暂扣工程款并要求乙方承担代付费用及 5% 的管理费。</w:t>
      </w:r>
    </w:p>
    <w:p w14:paraId="1A23DD7D">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9.5 因乙方原因导致绿化植物成活率低于 95% 或景观效果在保修期内严重下降的，乙方需赔偿甲方损失并负责恢复，甲方有权从保证金中扣除相关费用。</w:t>
      </w:r>
    </w:p>
    <w:p w14:paraId="1B65EC6B">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第十条 结算与审计</w:t>
      </w:r>
    </w:p>
    <w:p w14:paraId="6F3B24D1">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10.1 乙方在工程竣工验收合格后 28 日内提交竣工结算资料，甲方在收到资料后 30 日内完成审核。</w:t>
      </w:r>
    </w:p>
    <w:p w14:paraId="5CC3B4B2">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10.2 若乙方送审结算金额高于最终审定金额：</w:t>
      </w:r>
    </w:p>
    <w:p w14:paraId="76B9A1B9">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超出 8%（含）以上的，审计费用由乙方全额承担；</w:t>
      </w:r>
    </w:p>
    <w:p w14:paraId="588534AE">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超出 5%（含）以上 8% 以下的，乙方承担 60% 审计费用；审计费用从工程款中直接扣除。</w:t>
      </w:r>
    </w:p>
    <w:p w14:paraId="6F4F0FDE">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第十一条 争议解决</w:t>
      </w:r>
    </w:p>
    <w:p w14:paraId="6A2DF8B2">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因本合同发生争议的，双方先协商解决；协商不成的，向工程所在地人民法院提起诉讼。</w:t>
      </w:r>
    </w:p>
    <w:p w14:paraId="1E25761C">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eastAsia="zh-CN"/>
        </w:rPr>
        <w:t>第十二条 其他</w:t>
      </w:r>
    </w:p>
    <w:p w14:paraId="0AE89A06">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12.1 本合同自双方签字盖章之日起生效，质量保修期届满且质保金返还后失效。</w:t>
      </w:r>
    </w:p>
    <w:p w14:paraId="4B40A6AE">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12.2 本合同一式</w:t>
      </w:r>
      <w:r>
        <w:rPr>
          <w:rFonts w:hint="eastAsia" w:ascii="Times New Roman" w:hAnsi="Times New Roman" w:eastAsia="方正仿宋_GBK" w:cs="Times New Roman"/>
          <w:snapToGrid/>
          <w:color w:val="auto"/>
          <w:kern w:val="2"/>
          <w:sz w:val="24"/>
          <w:szCs w:val="24"/>
          <w:lang w:val="en-US" w:eastAsia="zh-CN"/>
        </w:rPr>
        <w:t>贰</w:t>
      </w:r>
      <w:r>
        <w:rPr>
          <w:rFonts w:hint="default" w:ascii="Times New Roman" w:hAnsi="Times New Roman" w:eastAsia="方正仿宋_GBK" w:cs="Times New Roman"/>
          <w:snapToGrid/>
          <w:color w:val="auto"/>
          <w:kern w:val="2"/>
          <w:sz w:val="24"/>
          <w:szCs w:val="24"/>
          <w:lang w:val="en-US" w:eastAsia="zh-CN"/>
        </w:rPr>
        <w:t>份，甲方执</w:t>
      </w:r>
      <w:r>
        <w:rPr>
          <w:rFonts w:hint="eastAsia" w:ascii="Times New Roman" w:hAnsi="Times New Roman" w:eastAsia="方正仿宋_GBK" w:cs="Times New Roman"/>
          <w:snapToGrid/>
          <w:color w:val="auto"/>
          <w:kern w:val="2"/>
          <w:sz w:val="24"/>
          <w:szCs w:val="24"/>
          <w:lang w:val="en-US" w:eastAsia="zh-CN"/>
        </w:rPr>
        <w:t>壹</w:t>
      </w:r>
      <w:r>
        <w:rPr>
          <w:rFonts w:hint="default" w:ascii="Times New Roman" w:hAnsi="Times New Roman" w:eastAsia="方正仿宋_GBK" w:cs="Times New Roman"/>
          <w:snapToGrid/>
          <w:color w:val="auto"/>
          <w:kern w:val="2"/>
          <w:sz w:val="24"/>
          <w:szCs w:val="24"/>
          <w:lang w:val="en-US" w:eastAsia="zh-CN"/>
        </w:rPr>
        <w:t>份，乙方执</w:t>
      </w:r>
      <w:r>
        <w:rPr>
          <w:rFonts w:hint="eastAsia" w:ascii="Times New Roman" w:hAnsi="Times New Roman" w:eastAsia="方正仿宋_GBK" w:cs="Times New Roman"/>
          <w:snapToGrid/>
          <w:color w:val="auto"/>
          <w:kern w:val="2"/>
          <w:sz w:val="24"/>
          <w:szCs w:val="24"/>
          <w:lang w:val="en-US" w:eastAsia="zh-CN"/>
        </w:rPr>
        <w:t>壹</w:t>
      </w:r>
      <w:r>
        <w:rPr>
          <w:rFonts w:hint="default" w:ascii="Times New Roman" w:hAnsi="Times New Roman" w:eastAsia="方正仿宋_GBK" w:cs="Times New Roman"/>
          <w:snapToGrid/>
          <w:color w:val="auto"/>
          <w:kern w:val="2"/>
          <w:sz w:val="24"/>
          <w:szCs w:val="24"/>
          <w:lang w:val="en-US" w:eastAsia="zh-CN"/>
        </w:rPr>
        <w:t>份，具有同等法律效力。</w:t>
      </w:r>
    </w:p>
    <w:p w14:paraId="1766A045">
      <w:pPr>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12.3 合同附件（设计方案、工程量清单、安全管理协议等）为本合同组成部分，与本合同具有同等效力。</w:t>
      </w:r>
    </w:p>
    <w:p w14:paraId="0CC31EF6">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val="en-US" w:eastAsia="zh-CN"/>
        </w:rPr>
      </w:pPr>
    </w:p>
    <w:p w14:paraId="12596923">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发包方（甲方）： 重庆理工职业学院（盖章）</w:t>
      </w:r>
    </w:p>
    <w:p w14:paraId="0AA8ACC3">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法定代表人 / 委托代理人（签字）：</w:t>
      </w:r>
    </w:p>
    <w:p w14:paraId="35E7C816">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日期： 年 月 日</w:t>
      </w:r>
    </w:p>
    <w:p w14:paraId="3C0F7CBA">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val="en-US" w:eastAsia="zh-CN"/>
        </w:rPr>
      </w:pPr>
    </w:p>
    <w:p w14:paraId="2C659871">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val="en-US" w:eastAsia="zh-CN"/>
        </w:rPr>
      </w:pPr>
    </w:p>
    <w:p w14:paraId="674BB336">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承包方（乙方）： （盖章）</w:t>
      </w:r>
    </w:p>
    <w:p w14:paraId="74DC9E6D">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法定代表人 / 委托代理人（签字）：</w:t>
      </w:r>
    </w:p>
    <w:p w14:paraId="7F5164F5">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日期： 年 月 日</w:t>
      </w:r>
    </w:p>
    <w:p w14:paraId="0FDF5AF2">
      <w:pPr>
        <w:keepNext/>
        <w:keepLines/>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outlineLvl w:val="1"/>
        <w:rPr>
          <w:rFonts w:hint="default" w:ascii="Times New Roman" w:hAnsi="Times New Roman" w:eastAsia="方正小标宋_GBK" w:cs="Times New Roman"/>
          <w:b/>
          <w:bCs/>
          <w:color w:val="auto"/>
          <w:kern w:val="2"/>
          <w:sz w:val="40"/>
          <w:szCs w:val="40"/>
          <w:lang w:val="en-US" w:eastAsia="zh-CN" w:bidi="ar-SA"/>
        </w:rPr>
      </w:pPr>
      <w:bookmarkStart w:id="133" w:name="_Toc76462324"/>
      <w:bookmarkStart w:id="134" w:name="_Toc106030878"/>
      <w:bookmarkStart w:id="135" w:name="_Toc26662"/>
      <w:bookmarkStart w:id="136" w:name="_Toc1357"/>
    </w:p>
    <w:bookmarkEnd w:id="133"/>
    <w:bookmarkEnd w:id="134"/>
    <w:bookmarkEnd w:id="135"/>
    <w:bookmarkEnd w:id="136"/>
    <w:p w14:paraId="5DC4C1B0">
      <w:pPr>
        <w:pageBreakBefore w:val="0"/>
        <w:widowControl w:val="0"/>
        <w:kinsoku/>
        <w:overflowPunct/>
        <w:topLinePunct w:val="0"/>
        <w:autoSpaceDE w:val="0"/>
        <w:autoSpaceDN w:val="0"/>
        <w:bidi w:val="0"/>
        <w:adjustRightInd w:val="0"/>
        <w:spacing w:line="400" w:lineRule="exact"/>
        <w:textAlignment w:val="auto"/>
        <w:rPr>
          <w:rFonts w:hint="default" w:ascii="Times New Roman" w:hAnsi="Times New Roman" w:eastAsia="宋体" w:cs="Times New Roman"/>
          <w:color w:val="auto"/>
          <w:sz w:val="22"/>
          <w:szCs w:val="22"/>
          <w:lang w:val="en-US" w:eastAsia="zh-CN" w:bidi="ar-SA"/>
        </w:rPr>
      </w:pPr>
    </w:p>
    <w:p w14:paraId="7B9A3472">
      <w:pPr>
        <w:pageBreakBefore w:val="0"/>
        <w:widowControl w:val="0"/>
        <w:kinsoku/>
        <w:overflowPunct/>
        <w:topLinePunct w:val="0"/>
        <w:bidi w:val="0"/>
        <w:spacing w:after="120" w:line="400" w:lineRule="exact"/>
        <w:jc w:val="both"/>
        <w:textAlignment w:val="auto"/>
        <w:rPr>
          <w:rFonts w:hint="default" w:ascii="Times New Roman" w:hAnsi="Times New Roman" w:eastAsia="宋体" w:cs="Times New Roman"/>
          <w:kern w:val="2"/>
          <w:sz w:val="24"/>
          <w:szCs w:val="24"/>
          <w:lang w:val="en-US" w:eastAsia="zh-CN" w:bidi="ar-SA"/>
        </w:rPr>
      </w:pPr>
    </w:p>
    <w:p w14:paraId="4242AE04">
      <w:pPr>
        <w:pageBreakBefore w:val="0"/>
        <w:widowControl w:val="0"/>
        <w:kinsoku/>
        <w:overflowPunct/>
        <w:topLinePunct w:val="0"/>
        <w:bidi w:val="0"/>
        <w:spacing w:after="120" w:line="400" w:lineRule="exact"/>
        <w:jc w:val="both"/>
        <w:textAlignment w:val="auto"/>
        <w:rPr>
          <w:rFonts w:hint="default" w:ascii="Times New Roman" w:hAnsi="Times New Roman" w:eastAsia="宋体" w:cs="Times New Roman"/>
          <w:kern w:val="2"/>
          <w:sz w:val="24"/>
          <w:szCs w:val="24"/>
          <w:lang w:val="en-US" w:eastAsia="zh-CN" w:bidi="ar-SA"/>
        </w:rPr>
      </w:pPr>
    </w:p>
    <w:p w14:paraId="77E029BA">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28"/>
          <w:szCs w:val="28"/>
          <w:lang w:eastAsia="zh-CN"/>
        </w:rPr>
      </w:pPr>
      <w:r>
        <w:rPr>
          <w:rFonts w:hint="default" w:ascii="Times New Roman" w:hAnsi="Times New Roman" w:eastAsia="方正仿宋_GBK" w:cs="Times New Roman"/>
          <w:snapToGrid/>
          <w:kern w:val="2"/>
          <w:sz w:val="28"/>
          <w:szCs w:val="28"/>
          <w:lang w:eastAsia="zh-CN"/>
        </w:rPr>
        <w:br w:type="page"/>
      </w:r>
    </w:p>
    <w:p w14:paraId="74ADE2E0">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仿宋" w:cs="Times New Roman"/>
          <w:snapToGrid/>
          <w:kern w:val="2"/>
          <w:sz w:val="24"/>
          <w:szCs w:val="24"/>
          <w:lang w:eastAsia="zh-CN"/>
        </w:rPr>
      </w:pPr>
      <w:r>
        <w:rPr>
          <w:rFonts w:hint="default" w:ascii="Times New Roman" w:hAnsi="Times New Roman" w:eastAsia="仿宋" w:cs="Times New Roman"/>
          <w:snapToGrid/>
          <w:kern w:val="2"/>
          <w:sz w:val="24"/>
          <w:szCs w:val="24"/>
          <w:lang w:eastAsia="zh-CN"/>
        </w:rPr>
        <w:t>合同附件2：</w:t>
      </w:r>
    </w:p>
    <w:p w14:paraId="69A745F8">
      <w:pPr>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snapToGrid/>
          <w:kern w:val="2"/>
          <w:sz w:val="28"/>
          <w:szCs w:val="28"/>
          <w:lang w:eastAsia="zh-CN"/>
        </w:rPr>
      </w:pPr>
      <w:r>
        <w:rPr>
          <w:rFonts w:hint="default" w:ascii="Times New Roman" w:hAnsi="Times New Roman" w:eastAsia="仿宋" w:cs="Times New Roman"/>
          <w:b/>
          <w:snapToGrid/>
          <w:kern w:val="2"/>
          <w:sz w:val="28"/>
          <w:szCs w:val="28"/>
          <w:lang w:eastAsia="zh-CN"/>
        </w:rPr>
        <w:t>工程质量保修书</w:t>
      </w:r>
    </w:p>
    <w:p w14:paraId="65D3CF42">
      <w:pPr>
        <w:pageBreakBefore w:val="0"/>
        <w:widowControl w:val="0"/>
        <w:kinsoku/>
        <w:wordWrap/>
        <w:overflowPunct/>
        <w:topLinePunct w:val="0"/>
        <w:autoSpaceDE w:val="0"/>
        <w:autoSpaceDN w:val="0"/>
        <w:bidi w:val="0"/>
        <w:adjustRightInd w:val="0"/>
        <w:snapToGrid/>
        <w:spacing w:before="100" w:after="100" w:line="400" w:lineRule="exact"/>
        <w:ind w:left="0" w:right="720"/>
        <w:jc w:val="left"/>
        <w:textAlignment w:val="auto"/>
        <w:rPr>
          <w:rFonts w:hint="default" w:ascii="Times New Roman" w:hAnsi="Times New Roman" w:eastAsia="仿宋" w:cs="Times New Roman"/>
          <w:kern w:val="0"/>
          <w:sz w:val="22"/>
          <w:szCs w:val="22"/>
          <w:u w:val="single"/>
          <w:lang w:val="en-US" w:eastAsia="zh-CN" w:bidi="ar-SA"/>
        </w:rPr>
      </w:pPr>
      <w:r>
        <w:rPr>
          <w:rFonts w:hint="default" w:ascii="Times New Roman" w:hAnsi="Times New Roman" w:eastAsia="仿宋" w:cs="Times New Roman"/>
          <w:b/>
          <w:bCs/>
          <w:kern w:val="0"/>
          <w:sz w:val="22"/>
          <w:szCs w:val="22"/>
          <w:lang w:val="en-US" w:eastAsia="zh-CN" w:bidi="ar-SA"/>
        </w:rPr>
        <w:t>发包人</w:t>
      </w:r>
      <w:r>
        <w:rPr>
          <w:rFonts w:hint="default" w:ascii="Times New Roman" w:hAnsi="Times New Roman" w:eastAsia="仿宋" w:cs="Times New Roman"/>
          <w:kern w:val="0"/>
          <w:sz w:val="22"/>
          <w:szCs w:val="22"/>
          <w:lang w:val="en-US" w:eastAsia="zh-CN" w:bidi="ar-SA"/>
        </w:rPr>
        <w:t>（全称）：</w:t>
      </w:r>
      <w:r>
        <w:rPr>
          <w:rFonts w:hint="default" w:ascii="Times New Roman" w:hAnsi="Times New Roman" w:eastAsia="仿宋" w:cs="Times New Roman"/>
          <w:bCs/>
          <w:kern w:val="0"/>
          <w:sz w:val="22"/>
          <w:szCs w:val="22"/>
          <w:u w:val="single"/>
          <w:lang w:val="en-US" w:eastAsia="zh-CN" w:bidi="ar-SA"/>
        </w:rPr>
        <w:t xml:space="preserve">重庆理工职业学院                     </w:t>
      </w:r>
    </w:p>
    <w:p w14:paraId="5341B56C">
      <w:pPr>
        <w:pageBreakBefore w:val="0"/>
        <w:widowControl w:val="0"/>
        <w:kinsoku/>
        <w:wordWrap/>
        <w:overflowPunct/>
        <w:topLinePunct w:val="0"/>
        <w:autoSpaceDE w:val="0"/>
        <w:autoSpaceDN w:val="0"/>
        <w:bidi w:val="0"/>
        <w:adjustRightInd w:val="0"/>
        <w:snapToGrid/>
        <w:spacing w:before="100" w:after="100" w:line="400" w:lineRule="exact"/>
        <w:ind w:left="0" w:right="720"/>
        <w:jc w:val="left"/>
        <w:textAlignment w:val="auto"/>
        <w:rPr>
          <w:rFonts w:hint="default" w:ascii="Times New Roman" w:hAnsi="Times New Roman" w:eastAsia="仿宋" w:cs="Times New Roman"/>
          <w:b/>
          <w:kern w:val="0"/>
          <w:sz w:val="22"/>
          <w:szCs w:val="22"/>
          <w:u w:val="single"/>
          <w:lang w:val="en-US" w:eastAsia="zh-CN" w:bidi="ar-SA"/>
        </w:rPr>
      </w:pPr>
      <w:r>
        <w:rPr>
          <w:rFonts w:hint="default" w:ascii="Times New Roman" w:hAnsi="Times New Roman" w:eastAsia="仿宋" w:cs="Times New Roman"/>
          <w:b/>
          <w:bCs/>
          <w:kern w:val="0"/>
          <w:sz w:val="22"/>
          <w:szCs w:val="22"/>
          <w:lang w:val="en-US" w:eastAsia="zh-CN" w:bidi="ar-SA"/>
        </w:rPr>
        <w:t>承包人</w:t>
      </w:r>
      <w:r>
        <w:rPr>
          <w:rFonts w:hint="default" w:ascii="Times New Roman" w:hAnsi="Times New Roman" w:eastAsia="仿宋" w:cs="Times New Roman"/>
          <w:kern w:val="0"/>
          <w:sz w:val="22"/>
          <w:szCs w:val="22"/>
          <w:lang w:val="en-US" w:eastAsia="zh-CN" w:bidi="ar-SA"/>
        </w:rPr>
        <w:t>（全称）</w:t>
      </w:r>
      <w:r>
        <w:rPr>
          <w:rFonts w:hint="default" w:ascii="Times New Roman" w:hAnsi="Times New Roman" w:eastAsia="仿宋" w:cs="Times New Roman"/>
          <w:b/>
          <w:kern w:val="0"/>
          <w:sz w:val="22"/>
          <w:szCs w:val="22"/>
          <w:lang w:val="en-US" w:eastAsia="zh-CN" w:bidi="ar-SA"/>
        </w:rPr>
        <w:t>：</w:t>
      </w:r>
      <w:r>
        <w:rPr>
          <w:rFonts w:hint="default" w:ascii="Times New Roman" w:hAnsi="Times New Roman" w:eastAsia="仿宋" w:cs="Times New Roman"/>
          <w:b/>
          <w:kern w:val="0"/>
          <w:sz w:val="22"/>
          <w:szCs w:val="22"/>
          <w:u w:val="single"/>
          <w:lang w:val="en-US" w:eastAsia="zh-CN" w:bidi="ar-SA"/>
        </w:rPr>
        <w:t xml:space="preserve">                            </w:t>
      </w:r>
    </w:p>
    <w:p w14:paraId="48DC2805">
      <w:pPr>
        <w:pageBreakBefore w:val="0"/>
        <w:widowControl w:val="0"/>
        <w:kinsoku/>
        <w:wordWrap/>
        <w:overflowPunct/>
        <w:topLinePunct w:val="0"/>
        <w:autoSpaceDE w:val="0"/>
        <w:autoSpaceDN w:val="0"/>
        <w:bidi w:val="0"/>
        <w:adjustRightInd w:val="0"/>
        <w:snapToGrid/>
        <w:spacing w:before="100" w:after="100" w:line="400" w:lineRule="exact"/>
        <w:ind w:left="0" w:right="720"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为保证重庆理工职业学院花溪半岛绿化设计+施工一体化服务工程在合理使用期内正常使用，根据《中华人民共和国建筑法》、国务院发布的《建设工程质量管理条例》、《房屋建筑工程质量保修办法》等有关法律法规及国家标准，经甲、乙双方协商一致，签订本工程质量保修书。</w:t>
      </w:r>
    </w:p>
    <w:p w14:paraId="6B0EBB89">
      <w:pPr>
        <w:pageBreakBefore w:val="0"/>
        <w:widowControl w:val="0"/>
        <w:kinsoku/>
        <w:wordWrap/>
        <w:overflowPunct/>
        <w:topLinePunct w:val="0"/>
        <w:autoSpaceDE w:val="0"/>
        <w:autoSpaceDN w:val="0"/>
        <w:bidi w:val="0"/>
        <w:adjustRightInd w:val="0"/>
        <w:snapToGrid/>
        <w:spacing w:before="0" w:after="0" w:line="400" w:lineRule="exact"/>
        <w:ind w:left="0" w:right="720" w:firstLine="442" w:firstLineChars="200"/>
        <w:jc w:val="left"/>
        <w:textAlignment w:val="auto"/>
        <w:rPr>
          <w:rFonts w:hint="default" w:ascii="Times New Roman" w:hAnsi="Times New Roman" w:eastAsia="仿宋" w:cs="Times New Roman"/>
          <w:b/>
          <w:kern w:val="0"/>
          <w:sz w:val="22"/>
          <w:szCs w:val="22"/>
          <w:lang w:val="en-US" w:eastAsia="zh-CN" w:bidi="ar-SA"/>
        </w:rPr>
      </w:pPr>
      <w:r>
        <w:rPr>
          <w:rFonts w:hint="default" w:ascii="Times New Roman" w:hAnsi="Times New Roman" w:eastAsia="仿宋" w:cs="Times New Roman"/>
          <w:b/>
          <w:kern w:val="0"/>
          <w:sz w:val="22"/>
          <w:szCs w:val="22"/>
          <w:lang w:val="en-US" w:eastAsia="zh-CN" w:bidi="ar-SA"/>
        </w:rPr>
        <w:t>一、工程质量保修范围和内容</w:t>
      </w:r>
    </w:p>
    <w:p w14:paraId="670BC67A">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承包人在质量保修期内，按照有关法律、法规、规章的管理规定和双方约定，承担本工程质量保修责任。</w:t>
      </w:r>
    </w:p>
    <w:p w14:paraId="60A34B70">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质量保修范围包括装修工程，以及双方约定的其他项目。具体保修的内容，双方约定如下：</w:t>
      </w:r>
    </w:p>
    <w:p w14:paraId="5393A0FC">
      <w:pPr>
        <w:pageBreakBefore w:val="0"/>
        <w:widowControl w:val="0"/>
        <w:kinsoku/>
        <w:wordWrap/>
        <w:overflowPunct/>
        <w:topLinePunct w:val="0"/>
        <w:autoSpaceDE w:val="0"/>
        <w:autoSpaceDN w:val="0"/>
        <w:bidi w:val="0"/>
        <w:adjustRightInd w:val="0"/>
        <w:snapToGrid/>
        <w:spacing w:before="0" w:after="0" w:line="400" w:lineRule="exact"/>
        <w:ind w:left="0" w:right="43" w:firstLine="442" w:firstLineChars="200"/>
        <w:jc w:val="left"/>
        <w:textAlignment w:val="auto"/>
        <w:rPr>
          <w:rFonts w:hint="default" w:ascii="Times New Roman" w:hAnsi="Times New Roman" w:eastAsia="仿宋" w:cs="Times New Roman"/>
          <w:b/>
          <w:bCs/>
          <w:kern w:val="0"/>
          <w:sz w:val="22"/>
          <w:szCs w:val="22"/>
          <w:u w:val="single"/>
          <w:lang w:val="en-US" w:eastAsia="zh-CN" w:bidi="ar-SA"/>
        </w:rPr>
      </w:pPr>
      <w:r>
        <w:rPr>
          <w:rFonts w:hint="default" w:ascii="Times New Roman" w:hAnsi="Times New Roman" w:eastAsia="仿宋" w:cs="Times New Roman"/>
          <w:b/>
          <w:bCs/>
          <w:kern w:val="0"/>
          <w:sz w:val="22"/>
          <w:szCs w:val="22"/>
          <w:u w:val="single"/>
          <w:lang w:val="en-US" w:eastAsia="zh-CN" w:bidi="ar-SA"/>
        </w:rPr>
        <w:t>保修范围为设计施工图所示的全部内容（含投标书及附件部分，设计变更部分）。</w:t>
      </w:r>
    </w:p>
    <w:p w14:paraId="2119E5DE">
      <w:pPr>
        <w:pageBreakBefore w:val="0"/>
        <w:widowControl w:val="0"/>
        <w:kinsoku/>
        <w:wordWrap/>
        <w:overflowPunct/>
        <w:topLinePunct w:val="0"/>
        <w:autoSpaceDE w:val="0"/>
        <w:autoSpaceDN w:val="0"/>
        <w:bidi w:val="0"/>
        <w:adjustRightInd w:val="0"/>
        <w:snapToGrid/>
        <w:spacing w:before="0" w:after="0" w:line="400" w:lineRule="exact"/>
        <w:ind w:left="0" w:right="720" w:firstLine="442" w:firstLineChars="200"/>
        <w:jc w:val="left"/>
        <w:textAlignment w:val="auto"/>
        <w:rPr>
          <w:rFonts w:hint="default" w:ascii="Times New Roman" w:hAnsi="Times New Roman" w:eastAsia="仿宋" w:cs="Times New Roman"/>
          <w:b/>
          <w:kern w:val="0"/>
          <w:sz w:val="22"/>
          <w:szCs w:val="22"/>
          <w:lang w:val="en-US" w:eastAsia="zh-CN" w:bidi="ar-SA"/>
        </w:rPr>
      </w:pPr>
      <w:r>
        <w:rPr>
          <w:rFonts w:hint="default" w:ascii="Times New Roman" w:hAnsi="Times New Roman" w:eastAsia="仿宋" w:cs="Times New Roman"/>
          <w:b/>
          <w:kern w:val="0"/>
          <w:sz w:val="22"/>
          <w:szCs w:val="22"/>
          <w:lang w:val="en-US" w:eastAsia="zh-CN" w:bidi="ar-SA"/>
        </w:rPr>
        <w:t>二、质量保修期</w:t>
      </w:r>
    </w:p>
    <w:p w14:paraId="6DCAD8A5">
      <w:pPr>
        <w:pageBreakBefore w:val="0"/>
        <w:widowControl w:val="0"/>
        <w:kinsoku/>
        <w:wordWrap/>
        <w:overflowPunct/>
        <w:topLinePunct w:val="0"/>
        <w:autoSpaceDE w:val="0"/>
        <w:autoSpaceDN w:val="0"/>
        <w:bidi w:val="0"/>
        <w:adjustRightInd w:val="0"/>
        <w:snapToGrid/>
        <w:spacing w:before="0" w:after="0" w:line="400" w:lineRule="exact"/>
        <w:ind w:left="0" w:right="-57"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双方根据《建设工程质量管理条例》及有关规定，约定本工程的质量保修期如下：</w:t>
      </w:r>
    </w:p>
    <w:p w14:paraId="7D0D00C6">
      <w:pPr>
        <w:pageBreakBefore w:val="0"/>
        <w:widowControl w:val="0"/>
        <w:kinsoku/>
        <w:wordWrap/>
        <w:overflowPunct/>
        <w:topLinePunct w:val="0"/>
        <w:autoSpaceDE w:val="0"/>
        <w:autoSpaceDN w:val="0"/>
        <w:bidi w:val="0"/>
        <w:adjustRightInd w:val="0"/>
        <w:snapToGrid/>
        <w:spacing w:before="0" w:after="0" w:line="400" w:lineRule="exact"/>
        <w:ind w:left="0" w:right="720"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1．质量保修期从工程验收合格交付使用之日起计算。</w:t>
      </w:r>
    </w:p>
    <w:p w14:paraId="244DC032">
      <w:pPr>
        <w:pageBreakBefore w:val="0"/>
        <w:widowControl w:val="0"/>
        <w:kinsoku/>
        <w:wordWrap/>
        <w:overflowPunct/>
        <w:topLinePunct w:val="0"/>
        <w:autoSpaceDE w:val="0"/>
        <w:autoSpaceDN w:val="0"/>
        <w:bidi w:val="0"/>
        <w:adjustRightInd w:val="0"/>
        <w:snapToGrid/>
        <w:spacing w:before="0" w:after="0" w:line="400" w:lineRule="exact"/>
        <w:ind w:left="0" w:right="-57"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2．基础装修工程为设计文件规定的该工程合理使用年限；</w:t>
      </w:r>
    </w:p>
    <w:p w14:paraId="15404F78">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3．有防水要求的卫生间、房间等其它工程的防渗漏为5年；</w:t>
      </w:r>
    </w:p>
    <w:p w14:paraId="59BC8CE8">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4．电气及管线、给排水管道和装修工程为2年；</w:t>
      </w:r>
    </w:p>
    <w:p w14:paraId="2CFCA26E">
      <w:pPr>
        <w:pageBreakBefore w:val="0"/>
        <w:widowControl w:val="0"/>
        <w:kinsoku/>
        <w:wordWrap/>
        <w:overflowPunct/>
        <w:topLinePunct w:val="0"/>
        <w:autoSpaceDE w:val="0"/>
        <w:autoSpaceDN w:val="0"/>
        <w:bidi w:val="0"/>
        <w:adjustRightInd w:val="0"/>
        <w:snapToGrid/>
        <w:spacing w:before="0" w:after="0" w:line="400" w:lineRule="exact"/>
        <w:ind w:left="0" w:right="720"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 xml:space="preserve">5．定型设备、电气设备、静止设备安装保修期为2年； </w:t>
      </w:r>
    </w:p>
    <w:p w14:paraId="23244C58">
      <w:pPr>
        <w:pageBreakBefore w:val="0"/>
        <w:widowControl w:val="0"/>
        <w:kinsoku/>
        <w:wordWrap/>
        <w:overflowPunct/>
        <w:topLinePunct w:val="0"/>
        <w:autoSpaceDE w:val="0"/>
        <w:autoSpaceDN w:val="0"/>
        <w:bidi w:val="0"/>
        <w:adjustRightInd w:val="0"/>
        <w:snapToGrid/>
        <w:spacing w:before="0" w:after="0" w:line="400" w:lineRule="exact"/>
        <w:ind w:left="0" w:right="720"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6．电气、桥架、支托架等安装保修期为2年；</w:t>
      </w:r>
    </w:p>
    <w:p w14:paraId="0C2315B2">
      <w:pPr>
        <w:pageBreakBefore w:val="0"/>
        <w:widowControl w:val="0"/>
        <w:kinsoku/>
        <w:wordWrap/>
        <w:overflowPunct/>
        <w:topLinePunct w:val="0"/>
        <w:autoSpaceDE w:val="0"/>
        <w:autoSpaceDN w:val="0"/>
        <w:bidi w:val="0"/>
        <w:adjustRightInd w:val="0"/>
        <w:snapToGrid/>
        <w:spacing w:before="0" w:after="0" w:line="400" w:lineRule="exact"/>
        <w:ind w:left="0" w:right="720" w:firstLine="440" w:firstLineChars="200"/>
        <w:jc w:val="left"/>
        <w:textAlignment w:val="auto"/>
        <w:rPr>
          <w:rFonts w:hint="default" w:ascii="Times New Roman" w:hAnsi="Times New Roman" w:eastAsia="仿宋" w:cs="Times New Roman"/>
          <w:bCs/>
          <w:kern w:val="0"/>
          <w:sz w:val="22"/>
          <w:szCs w:val="22"/>
          <w:lang w:val="en-US" w:eastAsia="zh-Hans" w:bidi="ar-SA"/>
        </w:rPr>
      </w:pPr>
      <w:r>
        <w:rPr>
          <w:rFonts w:hint="default" w:ascii="Times New Roman" w:hAnsi="Times New Roman" w:eastAsia="仿宋" w:cs="Times New Roman"/>
          <w:bCs/>
          <w:kern w:val="0"/>
          <w:sz w:val="22"/>
          <w:szCs w:val="22"/>
          <w:lang w:val="en-US" w:eastAsia="zh-CN" w:bidi="ar-SA"/>
        </w:rPr>
        <w:t>7</w:t>
      </w:r>
      <w:r>
        <w:rPr>
          <w:rFonts w:hint="default" w:ascii="Times New Roman" w:hAnsi="Times New Roman" w:eastAsia="仿宋" w:cs="Times New Roman"/>
          <w:bCs/>
          <w:kern w:val="0"/>
          <w:sz w:val="22"/>
          <w:szCs w:val="22"/>
          <w:lang w:val="en-US" w:eastAsia="zh-Hans" w:bidi="ar-SA"/>
        </w:rPr>
        <w:t>.除上述明确约定的质保责任期</w:t>
      </w:r>
      <w:r>
        <w:rPr>
          <w:rFonts w:hint="default" w:ascii="Times New Roman" w:hAnsi="Times New Roman" w:eastAsia="仿宋" w:cs="Times New Roman"/>
          <w:bCs/>
          <w:kern w:val="0"/>
          <w:sz w:val="22"/>
          <w:szCs w:val="22"/>
          <w:lang w:val="en-US" w:eastAsia="zh-CN" w:bidi="ar-SA"/>
        </w:rPr>
        <w:t>以</w:t>
      </w:r>
      <w:r>
        <w:rPr>
          <w:rFonts w:hint="default" w:ascii="Times New Roman" w:hAnsi="Times New Roman" w:eastAsia="仿宋" w:cs="Times New Roman"/>
          <w:bCs/>
          <w:kern w:val="0"/>
          <w:sz w:val="22"/>
          <w:szCs w:val="22"/>
          <w:lang w:val="en-US" w:eastAsia="zh-Hans" w:bidi="ar-SA"/>
        </w:rPr>
        <w:t>外的其他工程项目质保责任为2年。</w:t>
      </w:r>
    </w:p>
    <w:p w14:paraId="59F0E83E">
      <w:pPr>
        <w:pageBreakBefore w:val="0"/>
        <w:widowControl w:val="0"/>
        <w:kinsoku/>
        <w:wordWrap/>
        <w:overflowPunct/>
        <w:topLinePunct w:val="0"/>
        <w:autoSpaceDE w:val="0"/>
        <w:autoSpaceDN w:val="0"/>
        <w:bidi w:val="0"/>
        <w:adjustRightInd w:val="0"/>
        <w:snapToGrid/>
        <w:spacing w:before="0" w:after="0" w:line="400" w:lineRule="exact"/>
        <w:ind w:left="0" w:right="720" w:firstLine="442" w:firstLineChars="200"/>
        <w:jc w:val="left"/>
        <w:textAlignment w:val="auto"/>
        <w:rPr>
          <w:rFonts w:hint="default" w:ascii="Times New Roman" w:hAnsi="Times New Roman" w:eastAsia="仿宋" w:cs="Times New Roman"/>
          <w:b/>
          <w:kern w:val="0"/>
          <w:sz w:val="22"/>
          <w:szCs w:val="22"/>
          <w:lang w:val="en-US" w:eastAsia="zh-CN" w:bidi="ar-SA"/>
        </w:rPr>
      </w:pPr>
      <w:r>
        <w:rPr>
          <w:rFonts w:hint="default" w:ascii="Times New Roman" w:hAnsi="Times New Roman" w:eastAsia="仿宋" w:cs="Times New Roman"/>
          <w:b/>
          <w:kern w:val="0"/>
          <w:sz w:val="22"/>
          <w:szCs w:val="22"/>
          <w:lang w:val="en-US" w:eastAsia="zh-CN" w:bidi="ar-SA"/>
        </w:rPr>
        <w:t>三、保修责任</w:t>
      </w:r>
    </w:p>
    <w:p w14:paraId="272C0092">
      <w:pPr>
        <w:pageBreakBefore w:val="0"/>
        <w:widowControl w:val="0"/>
        <w:tabs>
          <w:tab w:val="left" w:pos="9200"/>
        </w:tabs>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1.属于保修范围、内容的工程，承包人应当在接到保修通知之日起24小时内给予答复，48小时内派人保修。承包人不在约定期限内派人保修的，发包人有权委托他人修理，费用由承包人支付。</w:t>
      </w:r>
    </w:p>
    <w:p w14:paraId="2B8B43BB">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2.发生紧急抢修事故，承包人在接到事故通知后，应当立即到达事故现场抢修或委托他人修理。</w:t>
      </w:r>
    </w:p>
    <w:p w14:paraId="6EB62439">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3.对于涉及结构安全的质量问题，应当按照《房屋建筑工程质量保修办法》的规定，立即向发包人报告，采取安全防范措施；由原设计单位或者具有相应资质等级的设计单位提出保修方案，承包人实施保修。</w:t>
      </w:r>
    </w:p>
    <w:p w14:paraId="1A968844">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4.在国家规定的工程合理使用期限内，承包日内应确保其质量。因承包人原因致使工程在合理使用期限内造成人身和财产损害，承包人应承担损害赔偿责任。</w:t>
      </w:r>
    </w:p>
    <w:p w14:paraId="287BB89C">
      <w:pPr>
        <w:pageBreakBefore w:val="0"/>
        <w:widowControl w:val="0"/>
        <w:kinsoku/>
        <w:wordWrap/>
        <w:overflowPunct/>
        <w:topLinePunct w:val="0"/>
        <w:autoSpaceDE w:val="0"/>
        <w:autoSpaceDN w:val="0"/>
        <w:bidi w:val="0"/>
        <w:adjustRightInd w:val="0"/>
        <w:snapToGrid/>
        <w:spacing w:before="0" w:after="0" w:line="400" w:lineRule="exact"/>
        <w:ind w:left="0" w:right="720"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5.质保期满后，由业主及发包人组织验收。</w:t>
      </w:r>
    </w:p>
    <w:p w14:paraId="51C1FC85">
      <w:pPr>
        <w:pageBreakBefore w:val="0"/>
        <w:widowControl w:val="0"/>
        <w:kinsoku/>
        <w:wordWrap/>
        <w:overflowPunct/>
        <w:topLinePunct w:val="0"/>
        <w:autoSpaceDE w:val="0"/>
        <w:autoSpaceDN w:val="0"/>
        <w:bidi w:val="0"/>
        <w:adjustRightInd w:val="0"/>
        <w:snapToGrid/>
        <w:spacing w:before="0" w:after="0" w:line="400" w:lineRule="exact"/>
        <w:ind w:left="0" w:right="720" w:firstLine="442" w:firstLineChars="200"/>
        <w:jc w:val="left"/>
        <w:textAlignment w:val="auto"/>
        <w:rPr>
          <w:rFonts w:hint="default" w:ascii="Times New Roman" w:hAnsi="Times New Roman" w:eastAsia="仿宋" w:cs="Times New Roman"/>
          <w:b/>
          <w:kern w:val="0"/>
          <w:sz w:val="22"/>
          <w:szCs w:val="22"/>
          <w:lang w:val="en-US" w:eastAsia="zh-CN" w:bidi="ar-SA"/>
        </w:rPr>
      </w:pPr>
      <w:r>
        <w:rPr>
          <w:rFonts w:hint="default" w:ascii="Times New Roman" w:hAnsi="Times New Roman" w:eastAsia="仿宋" w:cs="Times New Roman"/>
          <w:b/>
          <w:kern w:val="0"/>
          <w:sz w:val="22"/>
          <w:szCs w:val="22"/>
          <w:lang w:val="en-US" w:eastAsia="zh-CN" w:bidi="ar-SA"/>
        </w:rPr>
        <w:t>四、质量保修金</w:t>
      </w:r>
    </w:p>
    <w:p w14:paraId="58DF5DCA">
      <w:pPr>
        <w:pageBreakBefore w:val="0"/>
        <w:widowControl w:val="0"/>
        <w:kinsoku/>
        <w:wordWrap/>
        <w:overflowPunct/>
        <w:topLinePunct w:val="0"/>
        <w:autoSpaceDE w:val="0"/>
        <w:autoSpaceDN w:val="0"/>
        <w:bidi w:val="0"/>
        <w:adjustRightInd w:val="0"/>
        <w:snapToGrid/>
        <w:spacing w:before="0" w:after="0" w:line="400" w:lineRule="exact"/>
        <w:ind w:left="0" w:right="720"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本工程约定的工程质量保修金为审定结算总价的3%。</w:t>
      </w:r>
    </w:p>
    <w:p w14:paraId="3A447B17">
      <w:pPr>
        <w:pageBreakBefore w:val="0"/>
        <w:widowControl w:val="0"/>
        <w:kinsoku/>
        <w:wordWrap/>
        <w:overflowPunct/>
        <w:topLinePunct w:val="0"/>
        <w:autoSpaceDE w:val="0"/>
        <w:autoSpaceDN w:val="0"/>
        <w:bidi w:val="0"/>
        <w:adjustRightInd w:val="0"/>
        <w:snapToGrid/>
        <w:spacing w:before="0" w:after="0" w:line="400" w:lineRule="exact"/>
        <w:ind w:left="0" w:right="720" w:firstLine="442" w:firstLineChars="200"/>
        <w:jc w:val="left"/>
        <w:textAlignment w:val="auto"/>
        <w:rPr>
          <w:rFonts w:hint="default" w:ascii="Times New Roman" w:hAnsi="Times New Roman" w:eastAsia="仿宋" w:cs="Times New Roman"/>
          <w:b/>
          <w:kern w:val="0"/>
          <w:sz w:val="22"/>
          <w:szCs w:val="22"/>
          <w:lang w:val="en-US" w:eastAsia="zh-CN" w:bidi="ar-SA"/>
        </w:rPr>
      </w:pPr>
      <w:r>
        <w:rPr>
          <w:rFonts w:hint="default" w:ascii="Times New Roman" w:hAnsi="Times New Roman" w:eastAsia="仿宋" w:cs="Times New Roman"/>
          <w:b/>
          <w:kern w:val="0"/>
          <w:sz w:val="22"/>
          <w:szCs w:val="22"/>
          <w:lang w:val="en-US" w:eastAsia="zh-CN" w:bidi="ar-SA"/>
        </w:rPr>
        <w:t>五、质量保修金返还</w:t>
      </w:r>
    </w:p>
    <w:p w14:paraId="781A4D14">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在保修期满后1个月，如无施工质量问题，返还承包人。</w:t>
      </w:r>
    </w:p>
    <w:p w14:paraId="729D3E4A">
      <w:pPr>
        <w:pageBreakBefore w:val="0"/>
        <w:widowControl w:val="0"/>
        <w:kinsoku/>
        <w:wordWrap/>
        <w:overflowPunct/>
        <w:topLinePunct w:val="0"/>
        <w:autoSpaceDE w:val="0"/>
        <w:autoSpaceDN w:val="0"/>
        <w:bidi w:val="0"/>
        <w:adjustRightInd w:val="0"/>
        <w:snapToGrid/>
        <w:spacing w:before="0" w:after="0" w:line="400" w:lineRule="exact"/>
        <w:ind w:left="0" w:right="720" w:firstLine="442" w:firstLineChars="200"/>
        <w:jc w:val="left"/>
        <w:textAlignment w:val="auto"/>
        <w:rPr>
          <w:rFonts w:hint="default" w:ascii="Times New Roman" w:hAnsi="Times New Roman" w:eastAsia="仿宋" w:cs="Times New Roman"/>
          <w:b/>
          <w:kern w:val="0"/>
          <w:sz w:val="22"/>
          <w:szCs w:val="22"/>
          <w:lang w:val="en-US" w:eastAsia="zh-CN" w:bidi="ar-SA"/>
        </w:rPr>
      </w:pPr>
      <w:r>
        <w:rPr>
          <w:rFonts w:hint="default" w:ascii="Times New Roman" w:hAnsi="Times New Roman" w:eastAsia="仿宋" w:cs="Times New Roman"/>
          <w:b/>
          <w:kern w:val="0"/>
          <w:sz w:val="22"/>
          <w:szCs w:val="22"/>
          <w:lang w:val="en-US" w:eastAsia="zh-CN" w:bidi="ar-SA"/>
        </w:rPr>
        <w:t>六、其它</w:t>
      </w:r>
    </w:p>
    <w:p w14:paraId="37952963">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1．本工程质量保修书，作为本项目《工程承包合同》的组成部分，与《工程承包合同》具有同等法律效力。</w:t>
      </w:r>
    </w:p>
    <w:p w14:paraId="5FE010EF">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2．本工程质量保修书的有效期为保修期满后，质量保修金返还后失效。</w:t>
      </w:r>
    </w:p>
    <w:p w14:paraId="3017152F">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p>
    <w:p w14:paraId="4DDF69CF">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p>
    <w:p w14:paraId="7649F829">
      <w:pPr>
        <w:pageBreakBefore w:val="0"/>
        <w:widowControl w:val="0"/>
        <w:kinsoku/>
        <w:wordWrap/>
        <w:overflowPunct/>
        <w:topLinePunct w:val="0"/>
        <w:autoSpaceDE w:val="0"/>
        <w:autoSpaceDN w:val="0"/>
        <w:bidi w:val="0"/>
        <w:adjustRightInd w:val="0"/>
        <w:snapToGrid/>
        <w:spacing w:before="0" w:after="0" w:line="400" w:lineRule="exact"/>
        <w:ind w:left="0" w:right="43"/>
        <w:jc w:val="left"/>
        <w:textAlignment w:val="auto"/>
        <w:rPr>
          <w:rFonts w:hint="default" w:ascii="Times New Roman" w:hAnsi="Times New Roman" w:eastAsia="仿宋" w:cs="Times New Roman"/>
          <w:bCs/>
          <w:kern w:val="0"/>
          <w:sz w:val="22"/>
          <w:szCs w:val="22"/>
          <w:lang w:val="en-US" w:eastAsia="zh-CN" w:bidi="ar-SA"/>
        </w:rPr>
      </w:pPr>
    </w:p>
    <w:p w14:paraId="6C5DFC0B">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 xml:space="preserve">发 包 人：（公章）                     </w:t>
      </w:r>
    </w:p>
    <w:p w14:paraId="3E87FC0A">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 xml:space="preserve">法定代表人：                           </w:t>
      </w:r>
    </w:p>
    <w:p w14:paraId="0BDD4F61">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 xml:space="preserve">委托代理人：                           </w:t>
      </w:r>
    </w:p>
    <w:p w14:paraId="787EAD9B">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 xml:space="preserve">年    月   日 </w:t>
      </w:r>
    </w:p>
    <w:p w14:paraId="3232EF4B">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p>
    <w:p w14:paraId="73A148B5">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p>
    <w:p w14:paraId="0C27893A">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 xml:space="preserve">                         </w:t>
      </w:r>
    </w:p>
    <w:p w14:paraId="1FE38FAF">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承 包 人：（公章）</w:t>
      </w:r>
    </w:p>
    <w:p w14:paraId="1ABD5E13">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法定代表人：</w:t>
      </w:r>
    </w:p>
    <w:p w14:paraId="45630224">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委托代理人：</w:t>
      </w:r>
    </w:p>
    <w:p w14:paraId="4C846989">
      <w:pPr>
        <w:pageBreakBefore w:val="0"/>
        <w:widowControl w:val="0"/>
        <w:kinsoku/>
        <w:wordWrap/>
        <w:overflowPunct/>
        <w:topLinePunct w:val="0"/>
        <w:autoSpaceDE w:val="0"/>
        <w:autoSpaceDN w:val="0"/>
        <w:bidi w:val="0"/>
        <w:adjustRightInd w:val="0"/>
        <w:snapToGrid/>
        <w:spacing w:before="0" w:after="0" w:line="400" w:lineRule="exact"/>
        <w:ind w:left="0" w:right="43" w:firstLine="440" w:firstLineChars="200"/>
        <w:jc w:val="left"/>
        <w:textAlignment w:val="auto"/>
        <w:rPr>
          <w:rFonts w:hint="default" w:ascii="Times New Roman" w:hAnsi="Times New Roman" w:eastAsia="仿宋" w:cs="Times New Roman"/>
          <w:bCs/>
          <w:kern w:val="0"/>
          <w:sz w:val="22"/>
          <w:szCs w:val="22"/>
          <w:lang w:val="en-US" w:eastAsia="zh-CN" w:bidi="ar-SA"/>
        </w:rPr>
      </w:pPr>
      <w:r>
        <w:rPr>
          <w:rFonts w:hint="default" w:ascii="Times New Roman" w:hAnsi="Times New Roman" w:eastAsia="仿宋" w:cs="Times New Roman"/>
          <w:bCs/>
          <w:kern w:val="0"/>
          <w:sz w:val="22"/>
          <w:szCs w:val="22"/>
          <w:lang w:val="en-US" w:eastAsia="zh-CN" w:bidi="ar-SA"/>
        </w:rPr>
        <w:t>年   月   日</w:t>
      </w:r>
    </w:p>
    <w:p w14:paraId="10C1CDB7">
      <w:pPr>
        <w:keepNext/>
        <w:keepLines/>
        <w:pageBreakBefore w:val="0"/>
        <w:widowControl w:val="0"/>
        <w:kinsoku/>
        <w:wordWrap/>
        <w:overflowPunct/>
        <w:topLinePunct w:val="0"/>
        <w:bidi w:val="0"/>
        <w:snapToGrid/>
        <w:spacing w:before="260" w:after="260" w:line="400" w:lineRule="exact"/>
        <w:jc w:val="both"/>
        <w:textAlignment w:val="auto"/>
        <w:outlineLvl w:val="2"/>
        <w:rPr>
          <w:rFonts w:hint="default" w:ascii="Times New Roman" w:hAnsi="Times New Roman" w:eastAsia="仿宋" w:cs="Times New Roman"/>
          <w:b/>
          <w:bCs w:val="0"/>
          <w:kern w:val="2"/>
          <w:sz w:val="22"/>
          <w:szCs w:val="22"/>
          <w:lang w:val="en-US" w:eastAsia="zh-CN" w:bidi="ar-SA"/>
        </w:rPr>
      </w:pPr>
      <w:bookmarkStart w:id="137" w:name="_Toc239510288"/>
      <w:bookmarkStart w:id="138" w:name="_Toc448406299"/>
      <w:bookmarkStart w:id="139" w:name="_Toc435690184"/>
      <w:bookmarkStart w:id="140" w:name="_Toc247431422"/>
      <w:bookmarkStart w:id="141" w:name="_Toc435689499"/>
      <w:bookmarkStart w:id="142" w:name="_Toc336680145"/>
    </w:p>
    <w:p w14:paraId="5F84D260">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仿宋" w:cs="Times New Roman"/>
          <w:bCs w:val="0"/>
          <w:snapToGrid/>
          <w:kern w:val="2"/>
          <w:sz w:val="22"/>
          <w:szCs w:val="22"/>
          <w:lang w:val="en-US" w:eastAsia="zh-CN"/>
        </w:rPr>
      </w:pPr>
    </w:p>
    <w:p w14:paraId="735C96EE">
      <w:pPr>
        <w:pageBreakBefore w:val="0"/>
        <w:widowControl w:val="0"/>
        <w:kinsoku/>
        <w:overflowPunct/>
        <w:topLinePunct w:val="0"/>
        <w:bidi w:val="0"/>
        <w:spacing w:after="120" w:line="400" w:lineRule="exact"/>
        <w:jc w:val="both"/>
        <w:textAlignment w:val="auto"/>
        <w:rPr>
          <w:rFonts w:hint="default" w:ascii="Times New Roman" w:hAnsi="Times New Roman" w:eastAsia="仿宋" w:cs="Times New Roman"/>
          <w:bCs w:val="0"/>
          <w:kern w:val="2"/>
          <w:sz w:val="22"/>
          <w:szCs w:val="22"/>
          <w:lang w:val="en-US" w:eastAsia="zh-CN" w:bidi="ar-SA"/>
        </w:rPr>
      </w:pPr>
    </w:p>
    <w:p w14:paraId="43F3E1FA">
      <w:pPr>
        <w:pageBreakBefore w:val="0"/>
        <w:widowControl w:val="0"/>
        <w:kinsoku/>
        <w:overflowPunct/>
        <w:topLinePunct w:val="0"/>
        <w:bidi w:val="0"/>
        <w:spacing w:after="120" w:line="400" w:lineRule="exact"/>
        <w:jc w:val="both"/>
        <w:textAlignment w:val="auto"/>
        <w:rPr>
          <w:rFonts w:hint="default" w:ascii="Times New Roman" w:hAnsi="Times New Roman" w:eastAsia="仿宋" w:cs="Times New Roman"/>
          <w:bCs w:val="0"/>
          <w:kern w:val="2"/>
          <w:sz w:val="22"/>
          <w:szCs w:val="22"/>
          <w:lang w:val="en-US" w:eastAsia="zh-CN" w:bidi="ar-SA"/>
        </w:rPr>
      </w:pPr>
    </w:p>
    <w:p w14:paraId="04CB50CB">
      <w:pPr>
        <w:pageBreakBefore w:val="0"/>
        <w:widowControl w:val="0"/>
        <w:kinsoku/>
        <w:overflowPunct/>
        <w:topLinePunct w:val="0"/>
        <w:bidi w:val="0"/>
        <w:spacing w:after="120" w:line="400" w:lineRule="exact"/>
        <w:jc w:val="both"/>
        <w:textAlignment w:val="auto"/>
        <w:rPr>
          <w:rFonts w:hint="default" w:ascii="Times New Roman" w:hAnsi="Times New Roman" w:eastAsia="仿宋" w:cs="Times New Roman"/>
          <w:bCs w:val="0"/>
          <w:kern w:val="2"/>
          <w:sz w:val="22"/>
          <w:szCs w:val="22"/>
          <w:lang w:val="en-US" w:eastAsia="zh-CN" w:bidi="ar-SA"/>
        </w:rPr>
      </w:pPr>
    </w:p>
    <w:p w14:paraId="45737780">
      <w:pPr>
        <w:pageBreakBefore w:val="0"/>
        <w:widowControl w:val="0"/>
        <w:kinsoku/>
        <w:overflowPunct/>
        <w:topLinePunct w:val="0"/>
        <w:bidi w:val="0"/>
        <w:spacing w:after="120" w:line="400" w:lineRule="exact"/>
        <w:jc w:val="both"/>
        <w:textAlignment w:val="auto"/>
        <w:rPr>
          <w:rFonts w:hint="default" w:ascii="Times New Roman" w:hAnsi="Times New Roman" w:eastAsia="仿宋" w:cs="Times New Roman"/>
          <w:bCs w:val="0"/>
          <w:kern w:val="2"/>
          <w:sz w:val="22"/>
          <w:szCs w:val="22"/>
          <w:lang w:val="en-US" w:eastAsia="zh-CN" w:bidi="ar-SA"/>
        </w:rPr>
      </w:pPr>
    </w:p>
    <w:p w14:paraId="2807FE35">
      <w:pPr>
        <w:pageBreakBefore w:val="0"/>
        <w:widowControl w:val="0"/>
        <w:kinsoku/>
        <w:overflowPunct/>
        <w:topLinePunct w:val="0"/>
        <w:bidi w:val="0"/>
        <w:spacing w:after="120" w:line="400" w:lineRule="exact"/>
        <w:jc w:val="both"/>
        <w:textAlignment w:val="auto"/>
        <w:rPr>
          <w:rFonts w:hint="default" w:ascii="Times New Roman" w:hAnsi="Times New Roman" w:eastAsia="仿宋" w:cs="Times New Roman"/>
          <w:bCs w:val="0"/>
          <w:kern w:val="2"/>
          <w:sz w:val="22"/>
          <w:szCs w:val="22"/>
          <w:lang w:val="en-US" w:eastAsia="zh-CN" w:bidi="ar-SA"/>
        </w:rPr>
      </w:pPr>
    </w:p>
    <w:p w14:paraId="2586CD47">
      <w:pPr>
        <w:pageBreakBefore w:val="0"/>
        <w:widowControl w:val="0"/>
        <w:kinsoku/>
        <w:overflowPunct/>
        <w:topLinePunct w:val="0"/>
        <w:bidi w:val="0"/>
        <w:spacing w:after="120" w:line="400" w:lineRule="exact"/>
        <w:jc w:val="both"/>
        <w:textAlignment w:val="auto"/>
        <w:rPr>
          <w:rFonts w:hint="default" w:ascii="Times New Roman" w:hAnsi="Times New Roman" w:eastAsia="仿宋" w:cs="Times New Roman"/>
          <w:bCs w:val="0"/>
          <w:kern w:val="2"/>
          <w:sz w:val="22"/>
          <w:szCs w:val="22"/>
          <w:lang w:val="en-US" w:eastAsia="zh-CN" w:bidi="ar-SA"/>
        </w:rPr>
      </w:pPr>
    </w:p>
    <w:p w14:paraId="30064B9B">
      <w:pPr>
        <w:keepNext/>
        <w:keepLines/>
        <w:pageBreakBefore w:val="0"/>
        <w:widowControl w:val="0"/>
        <w:kinsoku/>
        <w:wordWrap/>
        <w:overflowPunct/>
        <w:topLinePunct w:val="0"/>
        <w:bidi w:val="0"/>
        <w:spacing w:before="260" w:after="260" w:line="400" w:lineRule="exact"/>
        <w:jc w:val="both"/>
        <w:textAlignment w:val="auto"/>
        <w:outlineLvl w:val="2"/>
        <w:rPr>
          <w:rFonts w:hint="default" w:ascii="Times New Roman" w:hAnsi="Times New Roman" w:eastAsia="仿宋" w:cs="Times New Roman"/>
          <w:b/>
          <w:bCs w:val="0"/>
          <w:kern w:val="2"/>
          <w:sz w:val="22"/>
          <w:szCs w:val="22"/>
          <w:lang w:val="en-US" w:eastAsia="zh-CN" w:bidi="ar-SA"/>
        </w:rPr>
      </w:pPr>
      <w:bookmarkStart w:id="143" w:name="_Toc19973"/>
      <w:r>
        <w:rPr>
          <w:rFonts w:hint="default" w:ascii="Times New Roman" w:hAnsi="Times New Roman" w:eastAsia="仿宋" w:cs="Times New Roman"/>
          <w:b/>
          <w:bCs w:val="0"/>
          <w:kern w:val="2"/>
          <w:sz w:val="22"/>
          <w:szCs w:val="22"/>
          <w:lang w:val="en-US" w:eastAsia="zh-CN" w:bidi="ar-SA"/>
        </w:rPr>
        <w:t>合同附件3：</w:t>
      </w:r>
      <w:bookmarkEnd w:id="143"/>
    </w:p>
    <w:p w14:paraId="75CB654B">
      <w:pPr>
        <w:pageBreakBefore w:val="0"/>
        <w:widowControl w:val="0"/>
        <w:kinsoku/>
        <w:wordWrap/>
        <w:overflowPunct/>
        <w:topLinePunct w:val="0"/>
        <w:autoSpaceDE/>
        <w:autoSpaceDN/>
        <w:bidi w:val="0"/>
        <w:adjustRightInd/>
        <w:snapToGrid/>
        <w:spacing w:before="156" w:beforeLines="50" w:after="156" w:afterLines="50" w:line="400" w:lineRule="exact"/>
        <w:jc w:val="center"/>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b/>
          <w:bCs/>
          <w:snapToGrid/>
          <w:kern w:val="2"/>
          <w:sz w:val="28"/>
          <w:szCs w:val="28"/>
          <w:lang w:eastAsia="zh-CN"/>
        </w:rPr>
        <w:t>安全管理协议</w:t>
      </w:r>
      <w:bookmarkEnd w:id="137"/>
      <w:bookmarkEnd w:id="138"/>
      <w:bookmarkEnd w:id="139"/>
      <w:bookmarkEnd w:id="140"/>
      <w:bookmarkEnd w:id="141"/>
      <w:bookmarkEnd w:id="142"/>
    </w:p>
    <w:p w14:paraId="0EC0930D">
      <w:pPr>
        <w:pageBreakBefore w:val="0"/>
        <w:widowControl w:val="0"/>
        <w:kinsoku/>
        <w:wordWrap/>
        <w:overflowPunct/>
        <w:topLinePunct w:val="0"/>
        <w:autoSpaceDE/>
        <w:autoSpaceDN/>
        <w:bidi w:val="0"/>
        <w:adjustRightInd/>
        <w:snapToGrid w:val="0"/>
        <w:spacing w:line="400" w:lineRule="exact"/>
        <w:jc w:val="both"/>
        <w:textAlignment w:val="auto"/>
        <w:rPr>
          <w:rFonts w:hint="default" w:ascii="Times New Roman" w:hAnsi="Times New Roman" w:eastAsia="仿宋" w:cs="Times New Roman"/>
          <w:b/>
          <w:snapToGrid/>
          <w:kern w:val="2"/>
          <w:sz w:val="22"/>
          <w:szCs w:val="22"/>
          <w:u w:val="single"/>
          <w:lang w:eastAsia="zh-CN"/>
        </w:rPr>
      </w:pPr>
      <w:r>
        <w:rPr>
          <w:rFonts w:hint="default" w:ascii="Times New Roman" w:hAnsi="Times New Roman" w:eastAsia="仿宋" w:cs="Times New Roman"/>
          <w:b/>
          <w:snapToGrid/>
          <w:kern w:val="2"/>
          <w:sz w:val="22"/>
          <w:szCs w:val="22"/>
          <w:lang w:eastAsia="zh-CN"/>
        </w:rPr>
        <w:t>发包人（全称）：</w:t>
      </w:r>
      <w:r>
        <w:rPr>
          <w:rFonts w:hint="default" w:ascii="Times New Roman" w:hAnsi="Times New Roman" w:eastAsia="仿宋" w:cs="Times New Roman"/>
          <w:b/>
          <w:snapToGrid/>
          <w:kern w:val="2"/>
          <w:sz w:val="22"/>
          <w:szCs w:val="22"/>
          <w:u w:val="single"/>
          <w:lang w:eastAsia="zh-CN"/>
        </w:rPr>
        <w:t xml:space="preserve">重庆理工职业学院（以下简称“发包人”）        </w:t>
      </w:r>
    </w:p>
    <w:p w14:paraId="5F93438E">
      <w:pPr>
        <w:pageBreakBefore w:val="0"/>
        <w:widowControl w:val="0"/>
        <w:kinsoku/>
        <w:wordWrap/>
        <w:overflowPunct/>
        <w:topLinePunct w:val="0"/>
        <w:autoSpaceDE/>
        <w:autoSpaceDN/>
        <w:bidi w:val="0"/>
        <w:adjustRightInd/>
        <w:snapToGrid w:val="0"/>
        <w:spacing w:line="400" w:lineRule="exact"/>
        <w:jc w:val="both"/>
        <w:textAlignment w:val="auto"/>
        <w:rPr>
          <w:rFonts w:hint="default" w:ascii="Times New Roman" w:hAnsi="Times New Roman" w:eastAsia="仿宋" w:cs="Times New Roman"/>
          <w:b/>
          <w:snapToGrid/>
          <w:kern w:val="2"/>
          <w:sz w:val="22"/>
          <w:szCs w:val="22"/>
          <w:u w:val="single"/>
          <w:lang w:eastAsia="zh-CN"/>
        </w:rPr>
      </w:pPr>
      <w:r>
        <w:rPr>
          <w:rFonts w:hint="default" w:ascii="Times New Roman" w:hAnsi="Times New Roman" w:eastAsia="仿宋" w:cs="Times New Roman"/>
          <w:b/>
          <w:snapToGrid/>
          <w:kern w:val="2"/>
          <w:sz w:val="22"/>
          <w:szCs w:val="22"/>
          <w:lang w:eastAsia="zh-CN"/>
        </w:rPr>
        <w:t>承包人（全称）：</w:t>
      </w:r>
      <w:r>
        <w:rPr>
          <w:rFonts w:hint="default" w:ascii="Times New Roman" w:hAnsi="Times New Roman" w:eastAsia="仿宋" w:cs="Times New Roman"/>
          <w:b/>
          <w:snapToGrid/>
          <w:kern w:val="2"/>
          <w:sz w:val="22"/>
          <w:szCs w:val="22"/>
          <w:u w:val="single"/>
          <w:lang w:eastAsia="zh-CN"/>
        </w:rPr>
        <w:t xml:space="preserve">                </w:t>
      </w:r>
      <w:r>
        <w:rPr>
          <w:rFonts w:hint="default" w:ascii="Times New Roman" w:hAnsi="Times New Roman" w:eastAsia="仿宋" w:cs="Times New Roman"/>
          <w:b/>
          <w:snapToGrid/>
          <w:kern w:val="2"/>
          <w:sz w:val="22"/>
          <w:szCs w:val="22"/>
          <w:u w:val="single"/>
          <w:lang w:eastAsia="zh-Hans"/>
        </w:rPr>
        <w:t>（</w:t>
      </w:r>
      <w:r>
        <w:rPr>
          <w:rFonts w:hint="default" w:ascii="Times New Roman" w:hAnsi="Times New Roman" w:eastAsia="仿宋" w:cs="Times New Roman"/>
          <w:b/>
          <w:snapToGrid/>
          <w:kern w:val="2"/>
          <w:sz w:val="22"/>
          <w:szCs w:val="22"/>
          <w:u w:val="single"/>
          <w:lang w:eastAsia="zh-CN"/>
        </w:rPr>
        <w:t>以下简称“承包人”）</w:t>
      </w:r>
    </w:p>
    <w:p w14:paraId="34828C2B">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9146DE9">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44" w:name="_Toc239510289"/>
      <w:bookmarkStart w:id="145" w:name="_Toc532375700"/>
      <w:bookmarkStart w:id="146" w:name="_Toc247418263"/>
      <w:bookmarkStart w:id="147" w:name="_Toc247431423"/>
      <w:r>
        <w:rPr>
          <w:rFonts w:hint="default" w:ascii="Times New Roman" w:hAnsi="Times New Roman" w:eastAsia="仿宋" w:cs="Times New Roman"/>
          <w:b/>
          <w:bCs/>
          <w:snapToGrid/>
          <w:kern w:val="2"/>
          <w:sz w:val="22"/>
          <w:szCs w:val="22"/>
          <w:lang w:eastAsia="zh-CN"/>
        </w:rPr>
        <w:t>一、协议有效期限</w:t>
      </w:r>
      <w:bookmarkEnd w:id="144"/>
      <w:bookmarkEnd w:id="145"/>
      <w:bookmarkEnd w:id="146"/>
      <w:bookmarkEnd w:id="147"/>
    </w:p>
    <w:p w14:paraId="217AE4DD">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本协议中所涉及的安全管理责任自合同签订之日起开始生效，至合同工程全部完工验收且经发包人与承包人签订移交协议生效后之日终止。</w:t>
      </w:r>
    </w:p>
    <w:p w14:paraId="6B790AD7">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48" w:name="_Toc247431424"/>
      <w:bookmarkStart w:id="149" w:name="_Toc532375701"/>
      <w:bookmarkStart w:id="150" w:name="_Toc247418264"/>
      <w:bookmarkStart w:id="151" w:name="_Toc239510290"/>
      <w:r>
        <w:rPr>
          <w:rFonts w:hint="default" w:ascii="Times New Roman" w:hAnsi="Times New Roman" w:eastAsia="仿宋" w:cs="Times New Roman"/>
          <w:b/>
          <w:bCs/>
          <w:snapToGrid/>
          <w:kern w:val="2"/>
          <w:sz w:val="22"/>
          <w:szCs w:val="22"/>
          <w:lang w:eastAsia="zh-CN"/>
        </w:rPr>
        <w:t>二、责任目标</w:t>
      </w:r>
      <w:bookmarkEnd w:id="148"/>
      <w:bookmarkEnd w:id="149"/>
      <w:bookmarkEnd w:id="150"/>
      <w:bookmarkEnd w:id="151"/>
    </w:p>
    <w:p w14:paraId="59CDBB1D">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（一）承包人承诺承担和履行合同和发包人所规定的安全责任，且满足要求。</w:t>
      </w:r>
    </w:p>
    <w:p w14:paraId="5037964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（二）承包人的安全控制目标是确保本工程在实施过程中：</w:t>
      </w:r>
    </w:p>
    <w:p w14:paraId="5C3ADE3F">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1．不发生人身重伤事故；</w:t>
      </w:r>
    </w:p>
    <w:p w14:paraId="254F072F">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2．不发生火灾事故；</w:t>
      </w:r>
    </w:p>
    <w:p w14:paraId="36F86462">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3．不发生负有同等及以上事故责任的造成人身重伤的一般交通事故；</w:t>
      </w:r>
    </w:p>
    <w:p w14:paraId="608615DD">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4．不发生集体食物中毒事件（同时5人及以上的食物中毒）；</w:t>
      </w:r>
    </w:p>
    <w:p w14:paraId="7EFF38A0">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5．不发生流行性传染病 （无甲型传染病、新冠疫情、其他常见传染病未形成多人同时患病）；</w:t>
      </w:r>
    </w:p>
    <w:p w14:paraId="70091406">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6．不发生重大环境污染事件（生活、工业垃圾及其他污染物造成环境污染和大面积水土流失）；</w:t>
      </w:r>
    </w:p>
    <w:p w14:paraId="219D1DD0">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7．不发生对施工区附近生产、生活造成重大影响的事件（如造成重大设备损坏、重大财产损失、人员伤害等）；</w:t>
      </w:r>
    </w:p>
    <w:p w14:paraId="581EC9CB">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8．不发生治安保卫事件（构成刑事拘留及以上的事件、盗窃直接损失超过1万元人民币的事件）。</w:t>
      </w:r>
    </w:p>
    <w:p w14:paraId="4637ED10">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52" w:name="_Toc239510291"/>
      <w:bookmarkStart w:id="153" w:name="_Toc247418265"/>
      <w:bookmarkStart w:id="154" w:name="_Toc247431425"/>
      <w:r>
        <w:rPr>
          <w:rFonts w:hint="default" w:ascii="Times New Roman" w:hAnsi="Times New Roman" w:eastAsia="仿宋" w:cs="Times New Roman"/>
          <w:b/>
          <w:bCs/>
          <w:snapToGrid/>
          <w:kern w:val="2"/>
          <w:sz w:val="22"/>
          <w:szCs w:val="22"/>
          <w:lang w:eastAsia="zh-CN"/>
        </w:rPr>
        <w:t>（三）承包人承诺在施工中控制以下安全事故的发生：</w:t>
      </w:r>
      <w:bookmarkEnd w:id="152"/>
      <w:bookmarkEnd w:id="153"/>
      <w:bookmarkEnd w:id="154"/>
    </w:p>
    <w:p w14:paraId="4436D8D9">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1．人员轻伤事故。</w:t>
      </w:r>
    </w:p>
    <w:p w14:paraId="3E8320D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2．负有同等及以上事故责任的人身轻伤交通事故。</w:t>
      </w:r>
    </w:p>
    <w:p w14:paraId="52A67703">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3．其他安全未遂事故和异常事件。</w:t>
      </w:r>
    </w:p>
    <w:p w14:paraId="1BD0B576">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55" w:name="_Toc239510292"/>
      <w:bookmarkStart w:id="156" w:name="_Toc247418266"/>
      <w:bookmarkStart w:id="157" w:name="_Toc247431426"/>
      <w:bookmarkStart w:id="158" w:name="_Toc532375702"/>
      <w:r>
        <w:rPr>
          <w:rFonts w:hint="default" w:ascii="Times New Roman" w:hAnsi="Times New Roman" w:eastAsia="仿宋" w:cs="Times New Roman"/>
          <w:b/>
          <w:bCs/>
          <w:snapToGrid/>
          <w:kern w:val="2"/>
          <w:sz w:val="22"/>
          <w:szCs w:val="22"/>
          <w:lang w:eastAsia="zh-CN"/>
        </w:rPr>
        <w:t>三、安全责任</w:t>
      </w:r>
      <w:bookmarkEnd w:id="155"/>
      <w:bookmarkEnd w:id="156"/>
      <w:bookmarkEnd w:id="157"/>
      <w:bookmarkEnd w:id="158"/>
    </w:p>
    <w:p w14:paraId="0DE3DFC0">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1．承包人负有安全生产的管理责任和直接责任。</w:t>
      </w:r>
    </w:p>
    <w:p w14:paraId="4067C1D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2．承包人的法人或签署合同的公司总经理或受委托的代理人对合同安全负有全面的领导责任。</w:t>
      </w:r>
    </w:p>
    <w:p w14:paraId="6F2400FB">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3．承包人项目经理对施工现场的安全工作负有全面的直接领导责任。</w:t>
      </w:r>
    </w:p>
    <w:p w14:paraId="2A1FDFAE">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4．承包人保证执行“谁施工、谁负责”的施工安全原则。</w:t>
      </w:r>
    </w:p>
    <w:p w14:paraId="7557A13B">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5．承包人保证服从发包人对安全工作的统一协调和管理。</w:t>
      </w:r>
    </w:p>
    <w:p w14:paraId="41A22142">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6．承包人保证对本工程项目安全生产条件及其管理资源自行投入，保证安全资金的专款专用。</w:t>
      </w:r>
    </w:p>
    <w:p w14:paraId="77B71339">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7．承包人保证建立本工程项目的安全管理体系及安全保证体系（注：项目安全管理大纲/手册、管理性的程序文件等）。</w:t>
      </w:r>
    </w:p>
    <w:p w14:paraId="5C468A32">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8．承包人保证现场的安全管理专职人员必须持有建设主管部门安全生产培训考核合格证书。</w:t>
      </w:r>
    </w:p>
    <w:p w14:paraId="2B75FAED">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9．承包人保证为现场所有工作人员（含分包商员工及劳务人员）配备符合国家标准的有承包人和/或其下属分包商标志的个人基本劳动保护用品。</w:t>
      </w:r>
    </w:p>
    <w:p w14:paraId="62FFB656">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10．承包人保证按照国家法律规定为现场所有工作人员（含分包商员工及劳务人员）购买意外伤害保险。</w:t>
      </w:r>
    </w:p>
    <w:p w14:paraId="61A29376">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11．承包人保证施工生活营地（包括自建的和租用的营地）满足消防、安全用电、卫生防疫、防暴雨、防雷击等方面的安全要求。</w:t>
      </w:r>
    </w:p>
    <w:p w14:paraId="43A74E84">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12．承包人保证对带入现场的设备、工具、材料按照国家法规和标准进行检测、试验，并持有法定部门出具的检验证书。</w:t>
      </w:r>
    </w:p>
    <w:p w14:paraId="6FA9313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13．承包人保证制订施工现场的文明施工措施，保护环境、树木和植被，保持施工现场的良好秩序和整洁的作业环境。</w:t>
      </w:r>
    </w:p>
    <w:p w14:paraId="3647BCBA">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14．承包人负责在施工过程中与当地政府、周边群众及其他承包商保持良好的沟通和交流。承包人遇到与周边群众发生纠纷时，应负责协调工作，确保工程能够顺利进行。</w:t>
      </w:r>
    </w:p>
    <w:p w14:paraId="4163576D">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59" w:name="_Toc532375703"/>
      <w:bookmarkStart w:id="160" w:name="_Toc247418267"/>
      <w:bookmarkStart w:id="161" w:name="_Toc247431427"/>
      <w:bookmarkStart w:id="162" w:name="_Toc239510293"/>
      <w:r>
        <w:rPr>
          <w:rFonts w:hint="default" w:ascii="Times New Roman" w:hAnsi="Times New Roman" w:eastAsia="仿宋" w:cs="Times New Roman"/>
          <w:b/>
          <w:bCs/>
          <w:snapToGrid/>
          <w:kern w:val="2"/>
          <w:sz w:val="22"/>
          <w:szCs w:val="22"/>
          <w:lang w:eastAsia="zh-CN"/>
        </w:rPr>
        <w:t>四、接口及协调</w:t>
      </w:r>
      <w:bookmarkEnd w:id="159"/>
      <w:bookmarkEnd w:id="160"/>
      <w:bookmarkEnd w:id="161"/>
      <w:bookmarkEnd w:id="162"/>
    </w:p>
    <w:p w14:paraId="6429E11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1．发包人委托监理公司对该工程实施监理，监理公司在安全管理方面代表发包人行使监督检查职能，承包人必须给予配合和支持。</w:t>
      </w:r>
    </w:p>
    <w:p w14:paraId="01C841B2">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2．承包人人员、车辆的出入，带入现场的设备、机具、材料，在现场使用的或直接管理的办公、生活、生产性设施的安全管理须满足发包人现场管理的基本要求。</w:t>
      </w:r>
    </w:p>
    <w:p w14:paraId="209CB96D">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3．承包人应指定专职安全管理人员与发包人委托的监理公司接口，参与安全协调和管理。安全协调和管理的内容包括职业健康、工业安全、消防安全、卫生防疫、交通安全、环境保护、治安保卫等各方面。</w:t>
      </w:r>
    </w:p>
    <w:p w14:paraId="77E671D6">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5F5F127A">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5．承包人指定的专职安全管理人员应与发包人委托的监理公司建立联系，在业务上接受发包人委托的监理公司的协调和指导。</w:t>
      </w:r>
    </w:p>
    <w:p w14:paraId="6C429122">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6．开工后承包人的专职安全管理人员应按照发包人委托的监理公司的规定，定期报送安全月度快报、季报、年报和各种专项事故报告等。</w:t>
      </w:r>
    </w:p>
    <w:p w14:paraId="1C2315AF">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7．在工程实体未全部正式移交发包人施工管理部门之前，承包人依旧对施工范围内的安全管理负责。</w:t>
      </w:r>
    </w:p>
    <w:p w14:paraId="24BC7EC5">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63" w:name="_Toc247431428"/>
      <w:bookmarkStart w:id="164" w:name="_Toc239510294"/>
      <w:bookmarkStart w:id="165" w:name="_Toc532375704"/>
      <w:bookmarkStart w:id="166" w:name="_Toc247418268"/>
      <w:r>
        <w:rPr>
          <w:rFonts w:hint="default" w:ascii="Times New Roman" w:hAnsi="Times New Roman" w:eastAsia="仿宋" w:cs="Times New Roman"/>
          <w:b/>
          <w:bCs/>
          <w:snapToGrid/>
          <w:kern w:val="2"/>
          <w:sz w:val="22"/>
          <w:szCs w:val="22"/>
          <w:lang w:eastAsia="zh-CN"/>
        </w:rPr>
        <w:t>五、安全资质审查</w:t>
      </w:r>
      <w:bookmarkEnd w:id="163"/>
      <w:bookmarkEnd w:id="164"/>
      <w:bookmarkEnd w:id="165"/>
      <w:bookmarkEnd w:id="166"/>
    </w:p>
    <w:p w14:paraId="60FEBCB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承包人在项目开工前5个工作天内向发包人委托的监理公司提供以下安全资质供审查和存档：</w:t>
      </w:r>
    </w:p>
    <w:p w14:paraId="5EC1DE43">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1．企业安全生产许可证书复印件。</w:t>
      </w:r>
    </w:p>
    <w:p w14:paraId="3734BCA4">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2．企业近三年的施工简历及安全施工业绩证明文件。</w:t>
      </w:r>
    </w:p>
    <w:p w14:paraId="7755EF06">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3．企业主要安全管理人员（包括项目经理、专职安全管理人员）经建设主管部门安全生产知识考核合格证书。</w:t>
      </w:r>
    </w:p>
    <w:p w14:paraId="66D494AA">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4．特种作业人员资格证书。</w:t>
      </w:r>
    </w:p>
    <w:p w14:paraId="5CBEFC1D">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5．项目安全管理机构及其人员配备（承包人必须配有专职的安全员）。</w:t>
      </w:r>
    </w:p>
    <w:p w14:paraId="57AA2248">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6．适用于项目的安全管理体系及保证体系文件（安全管理大纲及管理程序文件）。</w:t>
      </w:r>
    </w:p>
    <w:p w14:paraId="3B491E02">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67" w:name="_Toc247431429"/>
      <w:bookmarkStart w:id="168" w:name="_Toc239510295"/>
      <w:bookmarkStart w:id="169" w:name="_Toc247418269"/>
      <w:bookmarkStart w:id="170" w:name="_Toc532375705"/>
      <w:r>
        <w:rPr>
          <w:rFonts w:hint="default" w:ascii="Times New Roman" w:hAnsi="Times New Roman" w:eastAsia="仿宋" w:cs="Times New Roman"/>
          <w:b/>
          <w:bCs/>
          <w:snapToGrid/>
          <w:kern w:val="2"/>
          <w:sz w:val="22"/>
          <w:szCs w:val="22"/>
          <w:lang w:eastAsia="zh-CN"/>
        </w:rPr>
        <w:t>六、人员基本素质</w:t>
      </w:r>
      <w:bookmarkEnd w:id="167"/>
      <w:bookmarkEnd w:id="168"/>
      <w:bookmarkEnd w:id="169"/>
      <w:bookmarkEnd w:id="170"/>
    </w:p>
    <w:p w14:paraId="3023CCC7">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承包人提供的人员必须满足下列要求：</w:t>
      </w:r>
    </w:p>
    <w:p w14:paraId="37997849">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58AA94F">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2．无刑事案件牵连。</w:t>
      </w:r>
    </w:p>
    <w:p w14:paraId="2A462881">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3．无吸毒、酗酒、赌博、嫖娼等恶习及违法行为。</w:t>
      </w:r>
    </w:p>
    <w:p w14:paraId="66B37F27">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71" w:name="_Toc239510296"/>
      <w:bookmarkStart w:id="172" w:name="_Toc247418270"/>
      <w:bookmarkStart w:id="173" w:name="_Toc532375706"/>
      <w:bookmarkStart w:id="174" w:name="_Toc247431430"/>
      <w:r>
        <w:rPr>
          <w:rFonts w:hint="default" w:ascii="Times New Roman" w:hAnsi="Times New Roman" w:eastAsia="仿宋" w:cs="Times New Roman"/>
          <w:b/>
          <w:bCs/>
          <w:snapToGrid/>
          <w:kern w:val="2"/>
          <w:sz w:val="22"/>
          <w:szCs w:val="22"/>
          <w:lang w:eastAsia="zh-CN"/>
        </w:rPr>
        <w:t>七、劳动保护</w:t>
      </w:r>
      <w:bookmarkEnd w:id="171"/>
      <w:bookmarkEnd w:id="172"/>
      <w:bookmarkEnd w:id="173"/>
      <w:bookmarkEnd w:id="174"/>
    </w:p>
    <w:p w14:paraId="5CBA08DB">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1．承包人负责为本单位任何用工形式的员工提供个人劳动保护用品（包括工作服、安全帽、安全鞋等）。</w:t>
      </w:r>
    </w:p>
    <w:p w14:paraId="446BDF60">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2．承包人负责向特殊工种的员工提供特殊劳动保护，否则不得从事特殊工种作业。</w:t>
      </w:r>
    </w:p>
    <w:p w14:paraId="5F19E39D">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3．发包人委托的监理公司有权检查承包人的个人劳动保护用品是否符合国家的相应标准。</w:t>
      </w:r>
    </w:p>
    <w:p w14:paraId="611744D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4． 承包人在特殊风险场所作业而需要特殊防护用品或安全仪表时，必须在上述防护用品全部到位后才能开工。</w:t>
      </w:r>
    </w:p>
    <w:p w14:paraId="76274FA3">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5．承包人应配备临时安全围栏、警示带、警告标志、防火布等集体防护用品。</w:t>
      </w:r>
    </w:p>
    <w:p w14:paraId="7A432B64">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75" w:name="_Toc239510297"/>
      <w:bookmarkStart w:id="176" w:name="_Toc247431431"/>
      <w:bookmarkStart w:id="177" w:name="_Toc532375707"/>
      <w:bookmarkStart w:id="178" w:name="_Toc247418271"/>
      <w:r>
        <w:rPr>
          <w:rFonts w:hint="default" w:ascii="Times New Roman" w:hAnsi="Times New Roman" w:eastAsia="仿宋" w:cs="Times New Roman"/>
          <w:b/>
          <w:bCs/>
          <w:snapToGrid/>
          <w:kern w:val="2"/>
          <w:sz w:val="22"/>
          <w:szCs w:val="22"/>
          <w:lang w:eastAsia="zh-CN"/>
        </w:rPr>
        <w:t>八、施工机具与材料</w:t>
      </w:r>
      <w:bookmarkEnd w:id="175"/>
      <w:bookmarkEnd w:id="176"/>
      <w:bookmarkEnd w:id="177"/>
      <w:bookmarkEnd w:id="178"/>
    </w:p>
    <w:p w14:paraId="05FDE2AF">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1．承包人对带入现场的施工机械和工器具的安全负责。</w:t>
      </w:r>
    </w:p>
    <w:p w14:paraId="65A1AEEE">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2．对于承包人带入现场的特殊工器具，如起重设备、索具、机动车辆、压缩气瓶等，承包人必须按国家法规和标准进行检测、试验，并持有法定部门出具的检验证书。</w:t>
      </w:r>
    </w:p>
    <w:p w14:paraId="119E6205">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3．对于不属于法定检测的工器具，承包人也必须建立相应的管理、检测制度，这些工器具包括登高工具、脚手架材料、电动工具、安全防护设备及用具等。</w:t>
      </w:r>
    </w:p>
    <w:p w14:paraId="0CF9628C">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79" w:name="_Toc247418272"/>
      <w:bookmarkStart w:id="180" w:name="_Toc239510298"/>
      <w:bookmarkStart w:id="181" w:name="_Toc532375708"/>
      <w:bookmarkStart w:id="182" w:name="_Toc247431432"/>
      <w:r>
        <w:rPr>
          <w:rFonts w:hint="default" w:ascii="Times New Roman" w:hAnsi="Times New Roman" w:eastAsia="仿宋" w:cs="Times New Roman"/>
          <w:b/>
          <w:bCs/>
          <w:snapToGrid/>
          <w:kern w:val="2"/>
          <w:sz w:val="22"/>
          <w:szCs w:val="22"/>
          <w:lang w:eastAsia="zh-CN"/>
        </w:rPr>
        <w:t>九、开工前安全条件检查</w:t>
      </w:r>
      <w:bookmarkEnd w:id="179"/>
      <w:bookmarkEnd w:id="180"/>
      <w:bookmarkEnd w:id="181"/>
      <w:bookmarkEnd w:id="182"/>
    </w:p>
    <w:p w14:paraId="7A6E0154">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52A47668">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50BABAD4">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3．发包人委托的监理公司检查发现的缺陷，承包人应在规定期限内完成整改。对于重大缺陷，发包人委托的监理公司有权要求承包人推迟开工，由此对工期产生的影响或经济损失，由承包人承担。</w:t>
      </w:r>
    </w:p>
    <w:p w14:paraId="304E43AD">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83" w:name="_Toc247418273"/>
      <w:bookmarkStart w:id="184" w:name="_Toc247431433"/>
      <w:bookmarkStart w:id="185" w:name="_Toc532375709"/>
      <w:bookmarkStart w:id="186" w:name="_Toc239510299"/>
      <w:r>
        <w:rPr>
          <w:rFonts w:hint="default" w:ascii="Times New Roman" w:hAnsi="Times New Roman" w:eastAsia="仿宋" w:cs="Times New Roman"/>
          <w:b/>
          <w:bCs/>
          <w:snapToGrid/>
          <w:kern w:val="2"/>
          <w:sz w:val="22"/>
          <w:szCs w:val="22"/>
          <w:lang w:eastAsia="zh-CN"/>
        </w:rPr>
        <w:t>十、安全监督</w:t>
      </w:r>
      <w:bookmarkEnd w:id="183"/>
      <w:bookmarkEnd w:id="184"/>
      <w:bookmarkEnd w:id="185"/>
      <w:bookmarkEnd w:id="186"/>
    </w:p>
    <w:p w14:paraId="26DA53E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1．承包人应配备有满足项目安全管理需要的专职安全管理人员。</w:t>
      </w:r>
    </w:p>
    <w:p w14:paraId="3EA95B97">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2．承包人的专职安全管理人员必须持建设主管部门颁发的安全生产知识考核合格证书。</w:t>
      </w:r>
    </w:p>
    <w:p w14:paraId="0F6C9A1B">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3．承包人的专职安全管理人员在业务上接受发包人委托的监理公司和发包人安全管理部门的协调和指导。</w:t>
      </w:r>
    </w:p>
    <w:p w14:paraId="48F3CFCB">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4．承包人应建立班前安全交底制度；施工期间坚持开展安全检查和日常安全监督并形成相应的记录。</w:t>
      </w:r>
    </w:p>
    <w:p w14:paraId="552EAC71">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5．承包人应在每个作业区任命兼职安全员，赋予兼职安全员相应的授权和义务，并对兼职安全员进行定期考核。</w:t>
      </w:r>
    </w:p>
    <w:p w14:paraId="04BE64A2">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6．承包人应接受和配合发包人专业部门及委托的监理公司的监督与安全评价。</w:t>
      </w:r>
    </w:p>
    <w:p w14:paraId="69BDFD66">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7．发包人和委托的监理公司有权对承包人履行安全管理协议的情况进行监督，并有权对违章行为实行停工和处罚，处罚情况将通知承包人。涉及经济处罚时将直接通知合同管理部门从合同结算中扣除。</w:t>
      </w:r>
    </w:p>
    <w:p w14:paraId="6A3FD58B">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87" w:name="_Toc247418274"/>
      <w:bookmarkStart w:id="188" w:name="_Toc239510300"/>
      <w:bookmarkStart w:id="189" w:name="_Toc532375710"/>
      <w:bookmarkStart w:id="190" w:name="_Toc247431434"/>
      <w:r>
        <w:rPr>
          <w:rFonts w:hint="default" w:ascii="Times New Roman" w:hAnsi="Times New Roman" w:eastAsia="仿宋" w:cs="Times New Roman"/>
          <w:b/>
          <w:bCs/>
          <w:snapToGrid/>
          <w:kern w:val="2"/>
          <w:sz w:val="22"/>
          <w:szCs w:val="22"/>
          <w:lang w:eastAsia="zh-CN"/>
        </w:rPr>
        <w:t>十一、安全培训与授权</w:t>
      </w:r>
      <w:bookmarkEnd w:id="187"/>
      <w:bookmarkEnd w:id="188"/>
      <w:bookmarkEnd w:id="189"/>
      <w:bookmarkEnd w:id="190"/>
    </w:p>
    <w:p w14:paraId="5800E311">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1．承包人所有特殊工种人员必须持证上岗，发包人和发包人委托的监理公司有权对其进行抽查。承包人要建立特殊工种定期培训和检查计划，这些工种包括但不限于：机动车驾驶员、焊工、起重工、电工等。</w:t>
      </w:r>
    </w:p>
    <w:p w14:paraId="18CBA801">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2．承包人应在特殊工种之外的其他工种中，筛选出高风险工种，并对其开展针对性的专题安全培训。</w:t>
      </w:r>
    </w:p>
    <w:p w14:paraId="3E2BD3A1">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3．承包人应组织 “入场培训”和考核。发包人委托的监理公司有权监督培训、考核情况或组织抽查考核。</w:t>
      </w:r>
    </w:p>
    <w:p w14:paraId="2B6C9612">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4．承包人应建立安全培训和考核机制，编制培训教材和培训滚动计划。承包人应组织安全考试/考核，建立培训考核记录，发包人委托的监理公司有权查看这些记录。</w:t>
      </w:r>
    </w:p>
    <w:p w14:paraId="4BEF0937">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91" w:name="_Toc239510301"/>
      <w:bookmarkStart w:id="192" w:name="_Toc247418275"/>
      <w:bookmarkStart w:id="193" w:name="_Toc532375711"/>
      <w:bookmarkStart w:id="194" w:name="_Toc247431435"/>
      <w:r>
        <w:rPr>
          <w:rFonts w:hint="default" w:ascii="Times New Roman" w:hAnsi="Times New Roman" w:eastAsia="仿宋" w:cs="Times New Roman"/>
          <w:b/>
          <w:bCs/>
          <w:snapToGrid/>
          <w:kern w:val="2"/>
          <w:sz w:val="22"/>
          <w:szCs w:val="22"/>
          <w:lang w:eastAsia="zh-CN"/>
        </w:rPr>
        <w:t>十二、职业健康与卫生防疫</w:t>
      </w:r>
      <w:bookmarkEnd w:id="191"/>
      <w:bookmarkEnd w:id="192"/>
      <w:bookmarkEnd w:id="193"/>
      <w:bookmarkEnd w:id="194"/>
    </w:p>
    <w:p w14:paraId="2525CE6B">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1．承包人应有特殊健康检查制度，预防有禁忌症患者从事有关职业，如恐高症患者不得从事高空作业，患有心血管疾病的人员不得从事繁重的体力劳动，特殊工种人员的体检应符合国家的规定。</w:t>
      </w:r>
    </w:p>
    <w:p w14:paraId="64DF5FDE">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2．承包人应保证卫生防疫基本设施的投入，以满足医疗、急救的要求，建立外部医疗支持渠道。</w:t>
      </w:r>
    </w:p>
    <w:p w14:paraId="74E6FC9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新冠肺炎、H1N1流感等疾病的措施。</w:t>
      </w:r>
    </w:p>
    <w:p w14:paraId="010B5B82">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95" w:name="_Toc239510302"/>
      <w:bookmarkStart w:id="196" w:name="_Toc532375712"/>
      <w:bookmarkStart w:id="197" w:name="_Toc247431436"/>
      <w:bookmarkStart w:id="198" w:name="_Toc247418276"/>
      <w:r>
        <w:rPr>
          <w:rFonts w:hint="default" w:ascii="Times New Roman" w:hAnsi="Times New Roman" w:eastAsia="仿宋" w:cs="Times New Roman"/>
          <w:b/>
          <w:bCs/>
          <w:snapToGrid/>
          <w:kern w:val="2"/>
          <w:sz w:val="22"/>
          <w:szCs w:val="22"/>
          <w:lang w:eastAsia="zh-CN"/>
        </w:rPr>
        <w:t>十三、文明施工与环保要求</w:t>
      </w:r>
      <w:bookmarkEnd w:id="195"/>
      <w:bookmarkEnd w:id="196"/>
      <w:bookmarkEnd w:id="197"/>
      <w:bookmarkEnd w:id="198"/>
    </w:p>
    <w:p w14:paraId="10784903">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1．承包人需制订施工现场的文明施工措施，保持良好的施工现场秩序。施工现场的物料堆放要摆放整齐，安全标志和宣传标志要清楚醒目，废料、废物要分类收集，安全通道要畅通。</w:t>
      </w:r>
    </w:p>
    <w:p w14:paraId="63B35F9D">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2．承包人作业时应避免建筑材料抛洒、飞扬、流淌；应尽可能降低噪音、震动。</w:t>
      </w:r>
    </w:p>
    <w:p w14:paraId="6D4B2164">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3．承包人应根据实际需要，在施工现场布置临时卫生设施（洗手间、卫生间等），施工作业不破坏环境卫生，不污染现场环境。</w:t>
      </w:r>
    </w:p>
    <w:p w14:paraId="0B9694D2">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4．承包人在施工中应充分重视对环境的保护，保护绿色植被，保护古树。施工如需伤害古树，必须报告发包人委托的监理公司，在未得到指令前，禁止擅自伤害古树。</w:t>
      </w:r>
    </w:p>
    <w:p w14:paraId="30C6A7D9">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6B1E95A1">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6．承包人在施工中应禁止向环境，排放工业污水、生活污水、废油或其他有害物质。</w:t>
      </w:r>
    </w:p>
    <w:p w14:paraId="700FCD94">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1B62E1CC">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199" w:name="_Toc247431437"/>
      <w:bookmarkStart w:id="200" w:name="_Toc247418277"/>
      <w:bookmarkStart w:id="201" w:name="_Toc532375713"/>
      <w:bookmarkStart w:id="202" w:name="_Toc239510303"/>
      <w:r>
        <w:rPr>
          <w:rFonts w:hint="default" w:ascii="Times New Roman" w:hAnsi="Times New Roman" w:eastAsia="仿宋" w:cs="Times New Roman"/>
          <w:b/>
          <w:bCs/>
          <w:snapToGrid/>
          <w:kern w:val="2"/>
          <w:sz w:val="22"/>
          <w:szCs w:val="22"/>
          <w:lang w:eastAsia="zh-CN"/>
        </w:rPr>
        <w:t>十四、工程风险管理与事故预防</w:t>
      </w:r>
      <w:bookmarkEnd w:id="199"/>
      <w:bookmarkEnd w:id="200"/>
      <w:bookmarkEnd w:id="201"/>
      <w:bookmarkEnd w:id="202"/>
    </w:p>
    <w:p w14:paraId="0F858F66">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bookmarkStart w:id="203" w:name="_Toc247418278"/>
      <w:bookmarkStart w:id="204" w:name="_Toc239510304"/>
      <w:bookmarkStart w:id="205" w:name="_Toc247431438"/>
      <w:r>
        <w:rPr>
          <w:rFonts w:hint="default" w:ascii="Times New Roman" w:hAnsi="Times New Roman" w:eastAsia="仿宋" w:cs="Times New Roman"/>
          <w:snapToGrid/>
          <w:kern w:val="2"/>
          <w:sz w:val="22"/>
          <w:szCs w:val="22"/>
          <w:lang w:eastAsia="zh-CN"/>
        </w:rPr>
        <w:t>（一）基本要求</w:t>
      </w:r>
      <w:bookmarkEnd w:id="203"/>
      <w:bookmarkEnd w:id="204"/>
      <w:bookmarkEnd w:id="205"/>
    </w:p>
    <w:p w14:paraId="689A3F56">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bookmarkStart w:id="206" w:name="_Toc532375714"/>
      <w:r>
        <w:rPr>
          <w:rFonts w:hint="default" w:ascii="Times New Roman" w:hAnsi="Times New Roman" w:eastAsia="仿宋" w:cs="Times New Roman"/>
          <w:snapToGrid/>
          <w:kern w:val="2"/>
          <w:sz w:val="22"/>
          <w:szCs w:val="22"/>
          <w:lang w:eastAsia="zh-CN"/>
        </w:rPr>
        <w:t>1．承包人应对施工过程进行全面、深入的危险源识别和风险分析。在施工安全组织设计中提供危险源及重要危险源清单、作业风险分析报告，该报告应包括（但不限于）如下信息：</w:t>
      </w:r>
      <w:bookmarkEnd w:id="206"/>
    </w:p>
    <w:p w14:paraId="351FA44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（1）高风险作业和工种清单：作业名称、类别和数量、主要事故风险。</w:t>
      </w:r>
    </w:p>
    <w:p w14:paraId="073E73E3">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（2）施工能源和机械的种类、数量和主要事故风险。</w:t>
      </w:r>
    </w:p>
    <w:p w14:paraId="7F2E9863">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（3）施工作业条件的类型和主要事故风险。</w:t>
      </w:r>
    </w:p>
    <w:p w14:paraId="3D34A7E0">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（4）主要工艺过程（或施工活动）的类别及其相关的事故风险。</w:t>
      </w:r>
    </w:p>
    <w:p w14:paraId="11E6D87A">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（5）主要火灾危险（可燃物、点火源）。</w:t>
      </w:r>
    </w:p>
    <w:p w14:paraId="3B6C6B7A">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（6）主要自然灾害（洪水、大风、雷暴、暴雨、地质灾害等）。</w:t>
      </w:r>
    </w:p>
    <w:p w14:paraId="0F9DE9DE">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（7）主要环境保护事件（有害垃圾、机械的跑冒滴漏、原材料流失、水土流失等）。</w:t>
      </w:r>
    </w:p>
    <w:p w14:paraId="1F060EA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（8）其他。</w:t>
      </w:r>
    </w:p>
    <w:p w14:paraId="382F6AD6">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2．承包人应针对识别出的危险源制定有针对性的事故预防措施并确保在施工中得到有效落实。</w:t>
      </w:r>
    </w:p>
    <w:p w14:paraId="7079CE37">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3．承包人应建立日常施工活动的动态作业风险分析和安全交底制度。该制度应明确规定风险分析的方法、责任和交底的内容、时间及记录。</w:t>
      </w:r>
    </w:p>
    <w:p w14:paraId="758F8E23">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bookmarkStart w:id="207" w:name="_Toc247418279"/>
      <w:bookmarkStart w:id="208" w:name="_Toc239510305"/>
      <w:bookmarkStart w:id="209" w:name="_Toc247431439"/>
      <w:r>
        <w:rPr>
          <w:rFonts w:hint="default" w:ascii="Times New Roman" w:hAnsi="Times New Roman" w:eastAsia="仿宋" w:cs="Times New Roman"/>
          <w:snapToGrid/>
          <w:kern w:val="2"/>
          <w:sz w:val="22"/>
          <w:szCs w:val="22"/>
          <w:lang w:eastAsia="zh-CN"/>
        </w:rPr>
        <w:t>（二）现场作业基本安全条件</w:t>
      </w:r>
      <w:bookmarkEnd w:id="207"/>
      <w:bookmarkEnd w:id="208"/>
      <w:bookmarkEnd w:id="209"/>
    </w:p>
    <w:p w14:paraId="7B7B9A33">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591D0504">
      <w:pPr>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default" w:ascii="Times New Roman" w:hAnsi="Times New Roman" w:eastAsia="仿宋" w:cs="Times New Roman"/>
          <w:b/>
          <w:bCs/>
          <w:snapToGrid/>
          <w:kern w:val="2"/>
          <w:sz w:val="22"/>
          <w:szCs w:val="22"/>
          <w:lang w:eastAsia="zh-CN"/>
        </w:rPr>
      </w:pPr>
      <w:bookmarkStart w:id="210" w:name="_Toc247418280"/>
      <w:bookmarkStart w:id="211" w:name="_Toc247431440"/>
      <w:bookmarkStart w:id="212" w:name="_Toc239510306"/>
      <w:bookmarkStart w:id="213" w:name="_Toc532375715"/>
      <w:r>
        <w:rPr>
          <w:rFonts w:hint="default" w:ascii="Times New Roman" w:hAnsi="Times New Roman" w:eastAsia="仿宋" w:cs="Times New Roman"/>
          <w:b/>
          <w:bCs/>
          <w:snapToGrid/>
          <w:kern w:val="2"/>
          <w:sz w:val="22"/>
          <w:szCs w:val="22"/>
          <w:lang w:eastAsia="zh-CN"/>
        </w:rPr>
        <w:t>十五、事故报告与应急救援</w:t>
      </w:r>
      <w:bookmarkEnd w:id="210"/>
      <w:bookmarkEnd w:id="211"/>
      <w:bookmarkEnd w:id="212"/>
      <w:bookmarkEnd w:id="213"/>
    </w:p>
    <w:p w14:paraId="6E6A486B">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1．承包人应制定对于未遂事故及以上级别的安全事件和事故，定期报送安全月度快报、季报、年报和各种专项事故报告等。</w:t>
      </w:r>
    </w:p>
    <w:p w14:paraId="1F9B8432">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2．承包人应建立安全事故统计记录、未遂事故统计记录、违章统计记录，并根据统计情况进行分析，并就分析结果制定相应的预防措施。</w:t>
      </w:r>
    </w:p>
    <w:p w14:paraId="75FE5154">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3．承包人应建立事故应急救援机制，明确事故处置的基本原则，即现场发生事故时，首先抢救生命，向救援组织报警，并采取措施限制事故扩大。</w:t>
      </w:r>
    </w:p>
    <w:p w14:paraId="039B543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4．承包人应建立相应的应急响应组织，以便能迅速处理突发意外。</w:t>
      </w:r>
    </w:p>
    <w:p w14:paraId="79160BF5">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5．承包人应建立专项应急响应预案，包括重大人身伤亡事故的救护预案、火灾响应预案、“四防”预案（防风、防冻、防雷、防暴雨）、重大疫病防护预案、环境污染防护预案、地质灾害防护预案等。</w:t>
      </w:r>
    </w:p>
    <w:p w14:paraId="6886B8F8">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6．承包人应对应急预案进行适当演练，保证应急预案的可操作性。</w:t>
      </w:r>
    </w:p>
    <w:p w14:paraId="2B50AFD3">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7．在工地的其他施工单位发生重大事故时，承包人应无条件立即配合、支持事故抢险。</w:t>
      </w:r>
    </w:p>
    <w:p w14:paraId="7D5B85B2">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8．承包人必须为事故处置支付各项费用，包括受伤者的抚恤、补偿等费用，并按合同要求赔偿对发包人造成的损失。</w:t>
      </w:r>
    </w:p>
    <w:p w14:paraId="7644642D">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9．由于发包人原因而造成的事故，发包人应负责按事故的具体损失情况给予承包人经济赔偿。</w:t>
      </w:r>
    </w:p>
    <w:p w14:paraId="0D25144E">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10．涉及承包人员工的伤害事故，承包人除要报告发包人委托的监理公司外，还应负责按照国家、行业和本单位上级公司的要求，上报事故。</w:t>
      </w:r>
    </w:p>
    <w:p w14:paraId="05DF9E52">
      <w:pPr>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default" w:ascii="Times New Roman" w:hAnsi="Times New Roman" w:eastAsia="仿宋" w:cs="Times New Roman"/>
          <w:b/>
          <w:bCs/>
          <w:snapToGrid/>
          <w:kern w:val="2"/>
          <w:sz w:val="22"/>
          <w:szCs w:val="22"/>
          <w:lang w:eastAsia="zh-CN"/>
        </w:rPr>
      </w:pPr>
      <w:bookmarkStart w:id="214" w:name="_Toc247418281"/>
      <w:bookmarkStart w:id="215" w:name="_Toc532375716"/>
      <w:bookmarkStart w:id="216" w:name="_Toc239510307"/>
      <w:bookmarkStart w:id="217" w:name="_Toc247431441"/>
      <w:r>
        <w:rPr>
          <w:rFonts w:hint="default" w:ascii="Times New Roman" w:hAnsi="Times New Roman" w:eastAsia="仿宋" w:cs="Times New Roman"/>
          <w:b/>
          <w:bCs/>
          <w:snapToGrid/>
          <w:kern w:val="2"/>
          <w:sz w:val="22"/>
          <w:szCs w:val="22"/>
          <w:lang w:eastAsia="zh-CN"/>
        </w:rPr>
        <w:t>十六、安全业绩考核</w:t>
      </w:r>
      <w:bookmarkEnd w:id="214"/>
      <w:bookmarkEnd w:id="215"/>
      <w:bookmarkEnd w:id="216"/>
      <w:bookmarkEnd w:id="217"/>
    </w:p>
    <w:p w14:paraId="00A49333">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为了落实安全管理的责任，承包人在施工过程中发生安全事故时，承包人除应按国家有关规定承担责任和处罚外，发包人将按照以下标准进行考核：</w:t>
      </w:r>
    </w:p>
    <w:tbl>
      <w:tblPr>
        <w:tblStyle w:val="17"/>
        <w:tblW w:w="7005" w:type="dxa"/>
        <w:jc w:val="center"/>
        <w:tblLayout w:type="fixed"/>
        <w:tblCellMar>
          <w:top w:w="0" w:type="dxa"/>
          <w:left w:w="0" w:type="dxa"/>
          <w:bottom w:w="0" w:type="dxa"/>
          <w:right w:w="0" w:type="dxa"/>
        </w:tblCellMar>
      </w:tblPr>
      <w:tblGrid>
        <w:gridCol w:w="3240"/>
        <w:gridCol w:w="3765"/>
      </w:tblGrid>
      <w:tr w14:paraId="4E39EF1A">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E04F34">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E7816E0">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违约金额</w:t>
            </w:r>
          </w:p>
        </w:tc>
      </w:tr>
      <w:tr w14:paraId="3CE4D72C">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A255F3">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较大事故</w:t>
            </w:r>
          </w:p>
        </w:tc>
        <w:tc>
          <w:tcPr>
            <w:tcW w:w="3765" w:type="dxa"/>
            <w:tcBorders>
              <w:top w:val="single" w:color="auto" w:sz="8" w:space="0"/>
              <w:left w:val="nil"/>
              <w:bottom w:val="single" w:color="auto" w:sz="8" w:space="0"/>
              <w:right w:val="single" w:color="auto" w:sz="8" w:space="0"/>
            </w:tcBorders>
            <w:noWrap w:val="0"/>
            <w:vAlign w:val="center"/>
          </w:tcPr>
          <w:p w14:paraId="2482A729">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0"/>
                <w:sz w:val="22"/>
                <w:szCs w:val="22"/>
                <w:lang w:eastAsia="zh-CN"/>
              </w:rPr>
              <w:t>签约合同价</w:t>
            </w:r>
            <w:r>
              <w:rPr>
                <w:rFonts w:hint="default" w:ascii="Times New Roman" w:hAnsi="Times New Roman" w:eastAsia="仿宋" w:cs="Times New Roman"/>
                <w:snapToGrid/>
                <w:kern w:val="2"/>
                <w:sz w:val="22"/>
                <w:szCs w:val="22"/>
                <w:lang w:eastAsia="zh-CN"/>
              </w:rPr>
              <w:t>的0.5‰</w:t>
            </w:r>
          </w:p>
        </w:tc>
      </w:tr>
      <w:tr w14:paraId="777D2575">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51ED2D">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重大事故</w:t>
            </w:r>
          </w:p>
        </w:tc>
        <w:tc>
          <w:tcPr>
            <w:tcW w:w="3765" w:type="dxa"/>
            <w:tcBorders>
              <w:top w:val="single" w:color="auto" w:sz="8" w:space="0"/>
              <w:left w:val="nil"/>
              <w:bottom w:val="single" w:color="auto" w:sz="8" w:space="0"/>
              <w:right w:val="single" w:color="auto" w:sz="8" w:space="0"/>
            </w:tcBorders>
            <w:noWrap w:val="0"/>
            <w:vAlign w:val="center"/>
          </w:tcPr>
          <w:p w14:paraId="54EE0391">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签约合同价的2‰</w:t>
            </w:r>
          </w:p>
        </w:tc>
      </w:tr>
      <w:tr w14:paraId="7DC38BB3">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552A98">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70DF2D99">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签约合同价的4‰</w:t>
            </w:r>
          </w:p>
        </w:tc>
      </w:tr>
    </w:tbl>
    <w:p w14:paraId="491FC422">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（1）较大事故，是指造成3人以上10人以下死亡，或者10人以上50人以下重伤，或者1000万元以上5000万元以下直接经济损失的事故；</w:t>
      </w:r>
    </w:p>
    <w:p w14:paraId="6369E565">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（2）重大事故，是指造成10人以上30人以下死亡，或者50人以上100人以下重伤，或者5000万元以上1亿元以下直接经济损失的事故；</w:t>
      </w:r>
    </w:p>
    <w:p w14:paraId="72DE75DB">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（3）特别重大事故，是指造成30人以上死亡，或者100人以上重伤（包括急性工业中毒，下同），或者1亿元以上直接经济损失的事故；</w:t>
      </w:r>
    </w:p>
    <w:p w14:paraId="7CBD4559">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（4）所称的“以上”包括本数，所称的“以下”不包括本数。</w:t>
      </w:r>
    </w:p>
    <w:p w14:paraId="0FC4822C">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（5）如整个施工过程未发生以上安全事故，则给予承包人建安费总额的1‰的安全奖励。</w:t>
      </w:r>
    </w:p>
    <w:p w14:paraId="68B67DDD">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35931B55">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b/>
          <w:bCs/>
          <w:snapToGrid/>
          <w:kern w:val="2"/>
          <w:sz w:val="22"/>
          <w:szCs w:val="22"/>
          <w:lang w:eastAsia="zh-CN"/>
        </w:rPr>
      </w:pPr>
      <w:bookmarkStart w:id="218" w:name="_Toc247431442"/>
      <w:bookmarkStart w:id="219" w:name="_Toc532375717"/>
      <w:bookmarkStart w:id="220" w:name="_Toc247418282"/>
      <w:bookmarkStart w:id="221" w:name="_Toc239510308"/>
      <w:r>
        <w:rPr>
          <w:rFonts w:hint="default" w:ascii="Times New Roman" w:hAnsi="Times New Roman" w:eastAsia="仿宋" w:cs="Times New Roman"/>
          <w:b/>
          <w:bCs/>
          <w:snapToGrid/>
          <w:kern w:val="2"/>
          <w:sz w:val="22"/>
          <w:szCs w:val="22"/>
          <w:lang w:eastAsia="zh-CN"/>
        </w:rPr>
        <w:t>十七、协议条款的修订</w:t>
      </w:r>
      <w:bookmarkEnd w:id="218"/>
      <w:bookmarkEnd w:id="219"/>
      <w:bookmarkEnd w:id="220"/>
      <w:bookmarkEnd w:id="221"/>
    </w:p>
    <w:p w14:paraId="6BB09BD4">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在项目实施过程中，经双方友好协商，本协议的有关条款也可做出相应的修改。</w:t>
      </w:r>
    </w:p>
    <w:p w14:paraId="266DFBF4">
      <w:pPr>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本工程安全管理协议，由发包人、承包人双方在施工承包合同签订后7天内共同签署，作为施工合同附件。</w:t>
      </w:r>
    </w:p>
    <w:p w14:paraId="402F5361">
      <w:pPr>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default" w:ascii="Times New Roman" w:hAnsi="Times New Roman" w:eastAsia="仿宋" w:cs="Times New Roman"/>
          <w:b/>
          <w:bCs/>
          <w:snapToGrid/>
          <w:kern w:val="2"/>
          <w:sz w:val="22"/>
          <w:szCs w:val="22"/>
          <w:lang w:eastAsia="zh-CN"/>
        </w:rPr>
      </w:pPr>
    </w:p>
    <w:p w14:paraId="0EE3A815">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snapToGrid/>
          <w:kern w:val="2"/>
          <w:sz w:val="22"/>
          <w:szCs w:val="22"/>
          <w:lang w:eastAsia="zh-CN"/>
        </w:rPr>
      </w:pPr>
    </w:p>
    <w:p w14:paraId="2E054AF8">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snapToGrid/>
          <w:kern w:val="2"/>
          <w:sz w:val="22"/>
          <w:szCs w:val="22"/>
          <w:lang w:eastAsia="zh-CN"/>
        </w:rPr>
      </w:pPr>
    </w:p>
    <w:p w14:paraId="76464577">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snapToGrid/>
          <w:kern w:val="2"/>
          <w:sz w:val="22"/>
          <w:szCs w:val="22"/>
          <w:lang w:eastAsia="zh-CN"/>
        </w:rPr>
      </w:pPr>
      <w:r>
        <w:rPr>
          <w:rFonts w:hint="default" w:ascii="Times New Roman" w:hAnsi="Times New Roman" w:eastAsia="仿宋" w:cs="Times New Roman"/>
          <w:b/>
          <w:bCs/>
          <w:snapToGrid/>
          <w:kern w:val="2"/>
          <w:sz w:val="22"/>
          <w:szCs w:val="22"/>
          <w:lang w:eastAsia="zh-CN"/>
        </w:rPr>
        <w:t xml:space="preserve">发  包  人（公章）：                               </w:t>
      </w:r>
    </w:p>
    <w:p w14:paraId="01F74C5B">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snapToGrid/>
          <w:kern w:val="2"/>
          <w:sz w:val="22"/>
          <w:szCs w:val="22"/>
          <w:lang w:eastAsia="zh-CN"/>
        </w:rPr>
      </w:pPr>
      <w:r>
        <w:rPr>
          <w:rFonts w:hint="default" w:ascii="Times New Roman" w:hAnsi="Times New Roman" w:eastAsia="仿宋" w:cs="Times New Roman"/>
          <w:b/>
          <w:bCs/>
          <w:snapToGrid/>
          <w:kern w:val="2"/>
          <w:sz w:val="22"/>
          <w:szCs w:val="22"/>
          <w:lang w:eastAsia="zh-CN"/>
        </w:rPr>
        <w:t xml:space="preserve">法定代表人（签名）：                               </w:t>
      </w:r>
    </w:p>
    <w:p w14:paraId="2F022CC5">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snapToGrid/>
          <w:kern w:val="2"/>
          <w:sz w:val="22"/>
          <w:szCs w:val="22"/>
          <w:lang w:eastAsia="zh-CN"/>
        </w:rPr>
      </w:pPr>
      <w:r>
        <w:rPr>
          <w:rFonts w:hint="default" w:ascii="Times New Roman" w:hAnsi="Times New Roman" w:eastAsia="仿宋" w:cs="Times New Roman"/>
          <w:b/>
          <w:bCs/>
          <w:snapToGrid/>
          <w:kern w:val="2"/>
          <w:sz w:val="22"/>
          <w:szCs w:val="22"/>
          <w:lang w:eastAsia="zh-CN"/>
        </w:rPr>
        <w:t xml:space="preserve">或其委托代理人（签名）   </w:t>
      </w:r>
    </w:p>
    <w:p w14:paraId="32C7021E">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snapToGrid/>
          <w:kern w:val="2"/>
          <w:sz w:val="22"/>
          <w:szCs w:val="22"/>
          <w:lang w:eastAsia="zh-CN"/>
        </w:rPr>
      </w:pPr>
    </w:p>
    <w:p w14:paraId="4E28E9FA">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snapToGrid/>
          <w:kern w:val="2"/>
          <w:sz w:val="22"/>
          <w:szCs w:val="22"/>
          <w:lang w:eastAsia="zh-CN"/>
        </w:rPr>
      </w:pPr>
      <w:r>
        <w:rPr>
          <w:rFonts w:hint="default" w:ascii="Times New Roman" w:hAnsi="Times New Roman" w:eastAsia="仿宋" w:cs="Times New Roman"/>
          <w:b/>
          <w:bCs/>
          <w:snapToGrid/>
          <w:kern w:val="2"/>
          <w:sz w:val="22"/>
          <w:szCs w:val="22"/>
          <w:lang w:eastAsia="zh-CN"/>
        </w:rPr>
        <w:t xml:space="preserve">                         </w:t>
      </w:r>
    </w:p>
    <w:p w14:paraId="329E8695">
      <w:pPr>
        <w:pageBreakBefore w:val="0"/>
        <w:widowControl w:val="0"/>
        <w:kinsoku/>
        <w:wordWrap/>
        <w:overflowPunct/>
        <w:topLinePunct w:val="0"/>
        <w:bidi w:val="0"/>
        <w:spacing w:after="120" w:line="400" w:lineRule="exact"/>
        <w:jc w:val="both"/>
        <w:textAlignment w:val="auto"/>
        <w:rPr>
          <w:rFonts w:hint="default" w:ascii="Times New Roman" w:hAnsi="Times New Roman" w:eastAsia="仿宋" w:cs="Times New Roman"/>
          <w:b/>
          <w:bCs/>
          <w:kern w:val="2"/>
          <w:sz w:val="22"/>
          <w:szCs w:val="22"/>
          <w:lang w:val="en-US" w:eastAsia="zh-CN" w:bidi="ar-SA"/>
        </w:rPr>
      </w:pPr>
      <w:r>
        <w:rPr>
          <w:rFonts w:hint="default" w:ascii="Times New Roman" w:hAnsi="Times New Roman" w:eastAsia="仿宋" w:cs="Times New Roman"/>
          <w:b/>
          <w:bCs/>
          <w:kern w:val="2"/>
          <w:sz w:val="22"/>
          <w:szCs w:val="22"/>
          <w:lang w:val="en-US" w:eastAsia="zh-CN" w:bidi="ar-SA"/>
        </w:rPr>
        <w:t>承  包  人（公章）：</w:t>
      </w:r>
    </w:p>
    <w:p w14:paraId="25342AF9">
      <w:pPr>
        <w:pageBreakBefore w:val="0"/>
        <w:widowControl w:val="0"/>
        <w:kinsoku/>
        <w:wordWrap/>
        <w:overflowPunct/>
        <w:topLinePunct w:val="0"/>
        <w:bidi w:val="0"/>
        <w:spacing w:after="120" w:line="400" w:lineRule="exact"/>
        <w:jc w:val="both"/>
        <w:textAlignment w:val="auto"/>
        <w:rPr>
          <w:rFonts w:hint="default" w:ascii="Times New Roman" w:hAnsi="Times New Roman" w:eastAsia="仿宋" w:cs="Times New Roman"/>
          <w:b/>
          <w:bCs/>
          <w:kern w:val="2"/>
          <w:sz w:val="22"/>
          <w:szCs w:val="22"/>
          <w:lang w:val="en-US" w:eastAsia="zh-CN" w:bidi="ar-SA"/>
        </w:rPr>
      </w:pPr>
      <w:r>
        <w:rPr>
          <w:rFonts w:hint="default" w:ascii="Times New Roman" w:hAnsi="Times New Roman" w:eastAsia="仿宋" w:cs="Times New Roman"/>
          <w:b/>
          <w:bCs/>
          <w:kern w:val="2"/>
          <w:sz w:val="22"/>
          <w:szCs w:val="22"/>
          <w:lang w:val="en-US" w:eastAsia="zh-CN" w:bidi="ar-SA"/>
        </w:rPr>
        <w:t>法定代表人（签名）：</w:t>
      </w:r>
    </w:p>
    <w:p w14:paraId="34A53C2C">
      <w:pPr>
        <w:pageBreakBefore w:val="0"/>
        <w:widowControl w:val="0"/>
        <w:kinsoku/>
        <w:wordWrap/>
        <w:overflowPunct/>
        <w:topLinePunct w:val="0"/>
        <w:bidi w:val="0"/>
        <w:spacing w:after="120" w:line="400" w:lineRule="exact"/>
        <w:jc w:val="both"/>
        <w:textAlignment w:val="auto"/>
        <w:rPr>
          <w:rFonts w:hint="default" w:ascii="Times New Roman" w:hAnsi="Times New Roman" w:eastAsia="仿宋" w:cs="Times New Roman"/>
          <w:b/>
          <w:bCs/>
          <w:kern w:val="2"/>
          <w:sz w:val="22"/>
          <w:szCs w:val="22"/>
          <w:lang w:val="en-US" w:eastAsia="zh-CN" w:bidi="ar-SA"/>
        </w:rPr>
      </w:pPr>
      <w:r>
        <w:rPr>
          <w:rFonts w:hint="default" w:ascii="Times New Roman" w:hAnsi="Times New Roman" w:eastAsia="仿宋" w:cs="Times New Roman"/>
          <w:b/>
          <w:bCs/>
          <w:kern w:val="2"/>
          <w:sz w:val="22"/>
          <w:szCs w:val="22"/>
          <w:lang w:val="en-US" w:eastAsia="zh-CN" w:bidi="ar-SA"/>
        </w:rPr>
        <w:t>或其委托代理人（签名）：</w:t>
      </w:r>
    </w:p>
    <w:p w14:paraId="53721E98">
      <w:pPr>
        <w:widowControl w:val="0"/>
        <w:kinsoku/>
        <w:autoSpaceDE/>
        <w:autoSpaceDN/>
        <w:adjustRightInd/>
        <w:snapToGrid/>
        <w:spacing w:line="240" w:lineRule="auto"/>
        <w:jc w:val="both"/>
        <w:textAlignment w:val="auto"/>
        <w:rPr>
          <w:rFonts w:hint="default" w:ascii="Times New Roman" w:hAnsi="Times New Roman" w:eastAsia="仿宋" w:cs="Times New Roman"/>
          <w:snapToGrid/>
          <w:kern w:val="2"/>
          <w:sz w:val="28"/>
          <w:szCs w:val="28"/>
          <w:lang w:eastAsia="zh-CN"/>
        </w:rPr>
      </w:pPr>
      <w:r>
        <w:rPr>
          <w:rFonts w:hint="default" w:ascii="Times New Roman" w:hAnsi="Times New Roman" w:eastAsia="仿宋" w:cs="Times New Roman"/>
          <w:snapToGrid/>
          <w:kern w:val="2"/>
          <w:sz w:val="28"/>
          <w:szCs w:val="28"/>
          <w:lang w:eastAsia="zh-CN"/>
        </w:rPr>
        <w:br w:type="page"/>
      </w:r>
    </w:p>
    <w:p w14:paraId="275D7560">
      <w:pPr>
        <w:pageBreakBefore w:val="0"/>
        <w:widowControl w:val="0"/>
        <w:kinsoku/>
        <w:overflowPunct/>
        <w:topLinePunct w:val="0"/>
        <w:autoSpaceDE/>
        <w:autoSpaceDN/>
        <w:bidi w:val="0"/>
        <w:adjustRightInd/>
        <w:snapToGrid/>
        <w:spacing w:line="400" w:lineRule="exact"/>
        <w:jc w:val="both"/>
        <w:textAlignment w:val="auto"/>
        <w:rPr>
          <w:rFonts w:hint="default" w:ascii="Times New Roman" w:hAnsi="Times New Roman" w:eastAsia="仿宋" w:cs="Times New Roman"/>
          <w:snapToGrid/>
          <w:kern w:val="2"/>
          <w:sz w:val="28"/>
          <w:szCs w:val="28"/>
          <w:lang w:eastAsia="zh-CN"/>
        </w:rPr>
      </w:pPr>
      <w:r>
        <w:rPr>
          <w:rFonts w:hint="default" w:ascii="Times New Roman" w:hAnsi="Times New Roman" w:eastAsia="仿宋" w:cs="Times New Roman"/>
          <w:snapToGrid/>
          <w:kern w:val="2"/>
          <w:sz w:val="28"/>
          <w:szCs w:val="28"/>
          <w:lang w:eastAsia="zh-CN"/>
        </w:rPr>
        <w:t>合同附件4：</w:t>
      </w:r>
    </w:p>
    <w:p w14:paraId="306508F4">
      <w:pPr>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napToGrid/>
          <w:kern w:val="2"/>
          <w:sz w:val="28"/>
          <w:szCs w:val="28"/>
          <w:lang w:eastAsia="zh-CN"/>
        </w:rPr>
      </w:pPr>
      <w:r>
        <w:rPr>
          <w:rFonts w:hint="default" w:ascii="Times New Roman" w:hAnsi="Times New Roman" w:eastAsia="仿宋" w:cs="Times New Roman"/>
          <w:b/>
          <w:bCs/>
          <w:snapToGrid/>
          <w:kern w:val="2"/>
          <w:sz w:val="28"/>
          <w:szCs w:val="28"/>
          <w:lang w:eastAsia="zh-CN"/>
        </w:rPr>
        <w:t>保障农民工工资支付协议</w:t>
      </w:r>
    </w:p>
    <w:p w14:paraId="0AD0C730">
      <w:pPr>
        <w:pageBreakBefore w:val="0"/>
        <w:widowControl w:val="0"/>
        <w:kinsoku/>
        <w:overflowPunct/>
        <w:topLinePunct w:val="0"/>
        <w:bidi w:val="0"/>
        <w:spacing w:after="120" w:line="400" w:lineRule="exact"/>
        <w:jc w:val="both"/>
        <w:textAlignment w:val="auto"/>
        <w:rPr>
          <w:rFonts w:hint="default" w:ascii="Times New Roman" w:hAnsi="Times New Roman" w:eastAsia="仿宋" w:cs="Times New Roman"/>
          <w:kern w:val="2"/>
          <w:sz w:val="24"/>
          <w:szCs w:val="24"/>
          <w:lang w:val="en-US" w:eastAsia="zh-CN" w:bidi="ar-SA"/>
        </w:rPr>
      </w:pPr>
    </w:p>
    <w:p w14:paraId="08CBDFE7">
      <w:pPr>
        <w:pageBreakBefore w:val="0"/>
        <w:widowControl w:val="0"/>
        <w:kinsoku/>
        <w:wordWrap/>
        <w:overflowPunct/>
        <w:topLinePunct w:val="0"/>
        <w:autoSpaceDE/>
        <w:autoSpaceDN/>
        <w:bidi w:val="0"/>
        <w:adjustRightInd/>
        <w:snapToGrid w:val="0"/>
        <w:spacing w:line="400" w:lineRule="exact"/>
        <w:jc w:val="both"/>
        <w:textAlignment w:val="auto"/>
        <w:rPr>
          <w:rFonts w:hint="default" w:ascii="Times New Roman" w:hAnsi="Times New Roman" w:eastAsia="仿宋" w:cs="Times New Roman"/>
          <w:b/>
          <w:snapToGrid/>
          <w:kern w:val="2"/>
          <w:sz w:val="22"/>
          <w:szCs w:val="22"/>
          <w:u w:val="single"/>
          <w:lang w:eastAsia="zh-CN"/>
        </w:rPr>
      </w:pPr>
      <w:r>
        <w:rPr>
          <w:rFonts w:hint="default" w:ascii="Times New Roman" w:hAnsi="Times New Roman" w:eastAsia="仿宋" w:cs="Times New Roman"/>
          <w:b/>
          <w:snapToGrid/>
          <w:kern w:val="2"/>
          <w:sz w:val="22"/>
          <w:szCs w:val="22"/>
          <w:lang w:eastAsia="zh-CN"/>
        </w:rPr>
        <w:t>发包人（全称）：</w:t>
      </w:r>
      <w:r>
        <w:rPr>
          <w:rFonts w:hint="default" w:ascii="Times New Roman" w:hAnsi="Times New Roman" w:eastAsia="仿宋" w:cs="Times New Roman"/>
          <w:b/>
          <w:snapToGrid/>
          <w:kern w:val="2"/>
          <w:sz w:val="22"/>
          <w:szCs w:val="22"/>
          <w:u w:val="single"/>
          <w:lang w:eastAsia="zh-CN"/>
        </w:rPr>
        <w:t>重庆理工职业学院（以下简称“甲方”）</w:t>
      </w:r>
    </w:p>
    <w:p w14:paraId="7DFBE549">
      <w:pPr>
        <w:pageBreakBefore w:val="0"/>
        <w:widowControl w:val="0"/>
        <w:tabs>
          <w:tab w:val="center" w:pos="4153"/>
        </w:tabs>
        <w:kinsoku/>
        <w:wordWrap/>
        <w:overflowPunct/>
        <w:topLinePunct w:val="0"/>
        <w:autoSpaceDE/>
        <w:autoSpaceDN/>
        <w:bidi w:val="0"/>
        <w:adjustRightInd/>
        <w:snapToGrid w:val="0"/>
        <w:spacing w:line="400" w:lineRule="exact"/>
        <w:jc w:val="both"/>
        <w:textAlignment w:val="auto"/>
        <w:rPr>
          <w:rFonts w:hint="default" w:ascii="Times New Roman" w:hAnsi="Times New Roman" w:eastAsia="仿宋" w:cs="Times New Roman"/>
          <w:b/>
          <w:snapToGrid/>
          <w:kern w:val="2"/>
          <w:sz w:val="22"/>
          <w:szCs w:val="22"/>
          <w:u w:val="single"/>
          <w:lang w:eastAsia="zh-CN"/>
        </w:rPr>
      </w:pPr>
      <w:r>
        <w:rPr>
          <w:rFonts w:hint="default" w:ascii="Times New Roman" w:hAnsi="Times New Roman" w:eastAsia="仿宋" w:cs="Times New Roman"/>
          <w:b/>
          <w:snapToGrid/>
          <w:kern w:val="2"/>
          <w:sz w:val="22"/>
          <w:szCs w:val="22"/>
          <w:lang w:eastAsia="zh-CN"/>
        </w:rPr>
        <w:t>承包人（全称）：</w:t>
      </w:r>
      <w:r>
        <w:rPr>
          <w:rFonts w:hint="default" w:ascii="Times New Roman" w:hAnsi="Times New Roman" w:eastAsia="仿宋" w:cs="Times New Roman"/>
          <w:b/>
          <w:snapToGrid/>
          <w:kern w:val="2"/>
          <w:sz w:val="22"/>
          <w:szCs w:val="22"/>
          <w:u w:val="single"/>
          <w:lang w:eastAsia="zh-CN"/>
        </w:rPr>
        <w:t xml:space="preserve">                                  </w:t>
      </w:r>
      <w:r>
        <w:rPr>
          <w:rFonts w:hint="default" w:ascii="Times New Roman" w:hAnsi="Times New Roman" w:eastAsia="仿宋" w:cs="Times New Roman"/>
          <w:b/>
          <w:snapToGrid/>
          <w:kern w:val="2"/>
          <w:sz w:val="22"/>
          <w:szCs w:val="22"/>
          <w:u w:val="single"/>
          <w:lang w:eastAsia="zh-CN"/>
        </w:rPr>
        <w:tab/>
      </w:r>
    </w:p>
    <w:p w14:paraId="34F9C442">
      <w:pPr>
        <w:pageBreakBefore w:val="0"/>
        <w:widowControl w:val="0"/>
        <w:kinsoku/>
        <w:overflowPunct/>
        <w:topLinePunct w:val="0"/>
        <w:bidi w:val="0"/>
        <w:spacing w:after="120" w:line="400" w:lineRule="exact"/>
        <w:jc w:val="both"/>
        <w:textAlignment w:val="auto"/>
        <w:rPr>
          <w:rFonts w:hint="default" w:ascii="Times New Roman" w:hAnsi="Times New Roman" w:eastAsia="仿宋" w:cs="Times New Roman"/>
          <w:kern w:val="2"/>
          <w:sz w:val="24"/>
          <w:szCs w:val="24"/>
          <w:lang w:val="en-US" w:eastAsia="zh-CN" w:bidi="ar-SA"/>
        </w:rPr>
      </w:pPr>
    </w:p>
    <w:p w14:paraId="5B2E5D29">
      <w:pPr>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6ADF4FFA">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b/>
          <w:bCs/>
          <w:snapToGrid/>
          <w:kern w:val="2"/>
          <w:sz w:val="22"/>
          <w:szCs w:val="22"/>
          <w:lang w:eastAsia="zh-CN"/>
        </w:rPr>
        <w:t>一、</w:t>
      </w:r>
      <w:r>
        <w:rPr>
          <w:rFonts w:hint="default" w:ascii="Times New Roman" w:hAnsi="Times New Roman" w:eastAsia="仿宋" w:cs="Times New Roman"/>
          <w:snapToGrid/>
          <w:kern w:val="2"/>
          <w:sz w:val="22"/>
          <w:szCs w:val="22"/>
          <w:lang w:eastAsia="zh-CN"/>
        </w:rPr>
        <w:t>承包人申报工程进度款时，应对上月已支付工程款用于农民工工资发放的情况进行说明，并附农民工代表按时足额收取了工资的签名确认书。监理单位或建设单位现场负责人应对相关情况说明和签名确认书（详附件）进行审查签名后，与工程进度款申报资料一并提交给发包人。发包人审核合格后，才进行当期工程进度款的支付。</w:t>
      </w:r>
    </w:p>
    <w:p w14:paraId="29F5F59F">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b/>
          <w:bCs/>
          <w:snapToGrid/>
          <w:kern w:val="2"/>
          <w:sz w:val="22"/>
          <w:szCs w:val="22"/>
          <w:lang w:eastAsia="zh-CN"/>
        </w:rPr>
        <w:t>二、</w:t>
      </w:r>
      <w:r>
        <w:rPr>
          <w:rFonts w:hint="default" w:ascii="Times New Roman" w:hAnsi="Times New Roman" w:eastAsia="仿宋" w:cs="Times New Roman"/>
          <w:snapToGrid/>
          <w:kern w:val="2"/>
          <w:sz w:val="22"/>
          <w:szCs w:val="22"/>
          <w:lang w:eastAsia="zh-CN"/>
        </w:rPr>
        <w:t>由于工程进度款申报和审查需一定时间，其与农民工工资发放时间存在一定时间的延后，乙方承诺有垫付不低于4个月农民工工资能力。</w:t>
      </w:r>
    </w:p>
    <w:p w14:paraId="44F9931B">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b/>
          <w:bCs/>
          <w:snapToGrid/>
          <w:kern w:val="2"/>
          <w:sz w:val="22"/>
          <w:szCs w:val="22"/>
          <w:lang w:eastAsia="zh-CN"/>
        </w:rPr>
        <w:t>三、</w:t>
      </w:r>
      <w:r>
        <w:rPr>
          <w:rFonts w:hint="default" w:ascii="Times New Roman" w:hAnsi="Times New Roman" w:eastAsia="仿宋" w:cs="Times New Roman"/>
          <w:snapToGrid/>
          <w:kern w:val="2"/>
          <w:sz w:val="22"/>
          <w:szCs w:val="22"/>
          <w:lang w:eastAsia="zh-CN"/>
        </w:rPr>
        <w:t>承包人每月10日前将本月作业班组、班组人数、农民工身份信息等报监理单位或建设单位项目部，10日～15日分别以作业班组为小组，每小组自行选举产生一名农民工代表，监理单位应全程监督，选举结果与当期工程款支付申请一并报送发包人。</w:t>
      </w:r>
    </w:p>
    <w:p w14:paraId="0A6D67F5">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b/>
          <w:bCs/>
          <w:snapToGrid/>
          <w:kern w:val="2"/>
          <w:sz w:val="22"/>
          <w:szCs w:val="22"/>
          <w:lang w:eastAsia="zh-CN"/>
        </w:rPr>
        <w:t>四、</w:t>
      </w:r>
      <w:r>
        <w:rPr>
          <w:rFonts w:hint="default" w:ascii="Times New Roman" w:hAnsi="Times New Roman" w:eastAsia="仿宋" w:cs="Times New Roman"/>
          <w:snapToGrid/>
          <w:kern w:val="2"/>
          <w:sz w:val="22"/>
          <w:szCs w:val="22"/>
          <w:lang w:eastAsia="zh-CN"/>
        </w:rPr>
        <w:t>若发现承包人有下列事项的，发包人在支付当期进度款时暂扣当期应支付进度款5%比例的款项。</w:t>
      </w:r>
    </w:p>
    <w:p w14:paraId="77424768">
      <w:pPr>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 xml:space="preserve"> （一）现场检查发现项目存在拖欠农民工工资情况并经核查属实的；</w:t>
      </w:r>
    </w:p>
    <w:p w14:paraId="5B006BD6">
      <w:pPr>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（二）相关行政管理部门检查发现存在拖欠农民工工资情况并经核查属实的；</w:t>
      </w:r>
    </w:p>
    <w:p w14:paraId="7A87C668">
      <w:pPr>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（三）有拖欠农民工工资投诉事项并经核查属实的。</w:t>
      </w:r>
    </w:p>
    <w:p w14:paraId="67F6C0C9">
      <w:pPr>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b/>
          <w:bCs/>
          <w:snapToGrid/>
          <w:kern w:val="2"/>
          <w:sz w:val="22"/>
          <w:szCs w:val="22"/>
          <w:lang w:eastAsia="zh-CN"/>
        </w:rPr>
        <w:t xml:space="preserve"> 五、</w:t>
      </w:r>
      <w:r>
        <w:rPr>
          <w:rFonts w:hint="default" w:ascii="Times New Roman" w:hAnsi="Times New Roman" w:eastAsia="仿宋" w:cs="Times New Roman"/>
          <w:snapToGrid/>
          <w:kern w:val="2"/>
          <w:sz w:val="22"/>
          <w:szCs w:val="22"/>
          <w:lang w:eastAsia="zh-CN"/>
        </w:rPr>
        <w:t>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48A662D2">
      <w:pPr>
        <w:pageBreakBefore w:val="0"/>
        <w:widowControl w:val="0"/>
        <w:tabs>
          <w:tab w:val="left" w:pos="1080"/>
          <w:tab w:val="left" w:pos="1260"/>
          <w:tab w:val="left" w:pos="1440"/>
        </w:tabs>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b/>
          <w:bCs/>
          <w:snapToGrid/>
          <w:kern w:val="2"/>
          <w:sz w:val="22"/>
          <w:szCs w:val="22"/>
          <w:lang w:eastAsia="zh-CN"/>
        </w:rPr>
        <w:t>六、</w:t>
      </w:r>
      <w:r>
        <w:rPr>
          <w:rFonts w:hint="default" w:ascii="Times New Roman" w:hAnsi="Times New Roman" w:eastAsia="仿宋" w:cs="Times New Roman"/>
          <w:snapToGrid/>
          <w:kern w:val="2"/>
          <w:sz w:val="22"/>
          <w:szCs w:val="22"/>
          <w:lang w:eastAsia="zh-CN"/>
        </w:rPr>
        <w:t>本协议经双方法定代表人或委托代理人签名并加盖公章后生效，履行完毕后自然失效。</w:t>
      </w:r>
    </w:p>
    <w:p w14:paraId="2CB1EC36">
      <w:pPr>
        <w:pageBreakBefore w:val="0"/>
        <w:widowControl w:val="0"/>
        <w:tabs>
          <w:tab w:val="left" w:pos="1080"/>
          <w:tab w:val="left" w:pos="1260"/>
          <w:tab w:val="left" w:pos="1440"/>
        </w:tabs>
        <w:kinsoku/>
        <w:wordWrap/>
        <w:overflowPunct/>
        <w:topLinePunct w:val="0"/>
        <w:autoSpaceDE/>
        <w:autoSpaceDN/>
        <w:bidi w:val="0"/>
        <w:adjustRightInd/>
        <w:snapToGrid/>
        <w:spacing w:line="400" w:lineRule="exact"/>
        <w:ind w:firstLine="442"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b/>
          <w:bCs/>
          <w:snapToGrid/>
          <w:kern w:val="2"/>
          <w:sz w:val="22"/>
          <w:szCs w:val="22"/>
          <w:lang w:eastAsia="zh-CN"/>
        </w:rPr>
        <w:t>七</w:t>
      </w:r>
      <w:r>
        <w:rPr>
          <w:rFonts w:hint="default" w:ascii="Times New Roman" w:hAnsi="Times New Roman" w:eastAsia="仿宋" w:cs="Times New Roman"/>
          <w:snapToGrid/>
          <w:kern w:val="2"/>
          <w:sz w:val="22"/>
          <w:szCs w:val="22"/>
          <w:lang w:eastAsia="zh-CN"/>
        </w:rPr>
        <w:t>、乙方同意按国家的有关规定制订保证民工工资支付的方案及保证措施，并在资金使用计划表中按月单列需支付的民工工资计划和先行支付民工工资，并保证甲方不因任何由于我方在发放民工工资事宜上而受到任何处罚、诉讼和罚款。若有民工上访讨薪情况发生，乙方承担一切法律责任和经济责任。</w:t>
      </w:r>
    </w:p>
    <w:p w14:paraId="00C4B22B">
      <w:pPr>
        <w:pageBreakBefore w:val="0"/>
        <w:widowControl w:val="0"/>
        <w:tabs>
          <w:tab w:val="left" w:pos="1080"/>
          <w:tab w:val="left" w:pos="1260"/>
          <w:tab w:val="left" w:pos="1440"/>
        </w:tabs>
        <w:kinsoku/>
        <w:wordWrap/>
        <w:overflowPunct/>
        <w:topLinePunct w:val="0"/>
        <w:autoSpaceDE/>
        <w:autoSpaceDN/>
        <w:bidi w:val="0"/>
        <w:adjustRightInd/>
        <w:snapToGrid/>
        <w:spacing w:line="400" w:lineRule="exact"/>
        <w:ind w:firstLine="440"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八、乙方同意按甲方的要求如实每月向贵甲方财务部门报送工资发放表，工资表会如实列明工作内容、工资结算期间、结算工资额、实付工资额及拖欠金额，并有劳务工本人亲笔签名及手印。若乙方报送的资料不全、报送的资料不能如实反映工资发放情况或提供的支付明细及出勤记录存在明显不实虚假情况，甲方有权视情况暂扣乙方的工程进度款， 直至乙方能提供工资己经发放的确切证明。</w:t>
      </w:r>
    </w:p>
    <w:p w14:paraId="7D5EE7FC">
      <w:pPr>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snapToGrid/>
          <w:kern w:val="2"/>
          <w:sz w:val="22"/>
          <w:szCs w:val="22"/>
          <w:lang w:eastAsia="zh-CN"/>
        </w:rPr>
        <w:t>后附：保障农民工工资支付协议附件1：</w:t>
      </w:r>
    </w:p>
    <w:tbl>
      <w:tblPr>
        <w:tblStyle w:val="17"/>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5927"/>
      </w:tblGrid>
      <w:tr w14:paraId="2870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noWrap w:val="0"/>
            <w:vAlign w:val="top"/>
          </w:tcPr>
          <w:p w14:paraId="117FCFD2">
            <w:pPr>
              <w:pageBreakBefore w:val="0"/>
              <w:widowControl/>
              <w:kinsoku/>
              <w:wordWrap/>
              <w:overflowPunct/>
              <w:topLinePunct w:val="0"/>
              <w:autoSpaceDE/>
              <w:autoSpaceDN/>
              <w:bidi w:val="0"/>
              <w:adjustRightInd/>
              <w:snapToGrid w:val="0"/>
              <w:spacing w:after="100" w:afterAutospacing="1" w:line="400" w:lineRule="exact"/>
              <w:jc w:val="left"/>
              <w:textAlignment w:val="auto"/>
              <w:rPr>
                <w:rFonts w:hint="default" w:ascii="Times New Roman" w:hAnsi="Times New Roman" w:eastAsia="仿宋" w:cs="Times New Roman"/>
                <w:snapToGrid/>
                <w:kern w:val="0"/>
                <w:sz w:val="22"/>
                <w:szCs w:val="22"/>
                <w:lang w:eastAsia="zh-CN"/>
              </w:rPr>
            </w:pPr>
            <w:r>
              <w:rPr>
                <w:rFonts w:hint="default" w:ascii="Times New Roman" w:hAnsi="Times New Roman" w:eastAsia="仿宋" w:cs="Times New Roman"/>
                <w:snapToGrid/>
                <w:kern w:val="0"/>
                <w:sz w:val="22"/>
                <w:szCs w:val="22"/>
                <w:lang w:eastAsia="zh-CN"/>
              </w:rPr>
              <w:t>工程名称：</w:t>
            </w:r>
          </w:p>
        </w:tc>
      </w:tr>
      <w:tr w14:paraId="1FCB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10" w:type="dxa"/>
            <w:noWrap w:val="0"/>
            <w:vAlign w:val="top"/>
          </w:tcPr>
          <w:p w14:paraId="0177621E">
            <w:pPr>
              <w:pageBreakBefore w:val="0"/>
              <w:widowControl/>
              <w:kinsoku/>
              <w:wordWrap/>
              <w:overflowPunct/>
              <w:topLinePunct w:val="0"/>
              <w:autoSpaceDE/>
              <w:autoSpaceDN/>
              <w:bidi w:val="0"/>
              <w:adjustRightInd/>
              <w:snapToGrid w:val="0"/>
              <w:spacing w:after="100" w:afterAutospacing="1" w:line="400" w:lineRule="exact"/>
              <w:jc w:val="both"/>
              <w:textAlignment w:val="auto"/>
              <w:rPr>
                <w:rFonts w:hint="default" w:ascii="Times New Roman" w:hAnsi="Times New Roman" w:eastAsia="仿宋" w:cs="Times New Roman"/>
                <w:snapToGrid/>
                <w:kern w:val="0"/>
                <w:sz w:val="22"/>
                <w:szCs w:val="22"/>
                <w:lang w:eastAsia="zh-CN"/>
              </w:rPr>
            </w:pPr>
            <w:r>
              <w:rPr>
                <w:rFonts w:hint="default" w:ascii="Times New Roman" w:hAnsi="Times New Roman" w:eastAsia="仿宋" w:cs="Times New Roman"/>
                <w:snapToGrid/>
                <w:kern w:val="0"/>
                <w:sz w:val="22"/>
                <w:szCs w:val="22"/>
                <w:lang w:eastAsia="zh-CN"/>
              </w:rPr>
              <w:t>施工单位：</w:t>
            </w:r>
          </w:p>
        </w:tc>
        <w:tc>
          <w:tcPr>
            <w:tcW w:w="5927" w:type="dxa"/>
            <w:noWrap w:val="0"/>
            <w:vAlign w:val="top"/>
          </w:tcPr>
          <w:p w14:paraId="78B1C8F7">
            <w:pPr>
              <w:pageBreakBefore w:val="0"/>
              <w:widowControl/>
              <w:kinsoku/>
              <w:wordWrap/>
              <w:overflowPunct/>
              <w:topLinePunct w:val="0"/>
              <w:autoSpaceDE/>
              <w:autoSpaceDN/>
              <w:bidi w:val="0"/>
              <w:adjustRightInd/>
              <w:snapToGrid w:val="0"/>
              <w:spacing w:after="100" w:afterAutospacing="1" w:line="400" w:lineRule="exact"/>
              <w:jc w:val="both"/>
              <w:textAlignment w:val="auto"/>
              <w:rPr>
                <w:rFonts w:hint="default" w:ascii="Times New Roman" w:hAnsi="Times New Roman" w:eastAsia="仿宋" w:cs="Times New Roman"/>
                <w:snapToGrid/>
                <w:kern w:val="0"/>
                <w:sz w:val="22"/>
                <w:szCs w:val="22"/>
                <w:lang w:eastAsia="zh-CN"/>
              </w:rPr>
            </w:pPr>
          </w:p>
        </w:tc>
      </w:tr>
      <w:tr w14:paraId="79F9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0"/>
            <w:vAlign w:val="top"/>
          </w:tcPr>
          <w:p w14:paraId="59B2B9CB">
            <w:pPr>
              <w:pageBreakBefore w:val="0"/>
              <w:widowControl/>
              <w:kinsoku/>
              <w:wordWrap/>
              <w:overflowPunct/>
              <w:topLinePunct w:val="0"/>
              <w:autoSpaceDE/>
              <w:autoSpaceDN/>
              <w:bidi w:val="0"/>
              <w:adjustRightInd/>
              <w:snapToGrid w:val="0"/>
              <w:spacing w:after="100" w:afterAutospacing="1" w:line="400" w:lineRule="exact"/>
              <w:jc w:val="both"/>
              <w:textAlignment w:val="auto"/>
              <w:rPr>
                <w:rFonts w:hint="default" w:ascii="Times New Roman" w:hAnsi="Times New Roman" w:eastAsia="仿宋" w:cs="Times New Roman"/>
                <w:snapToGrid/>
                <w:kern w:val="0"/>
                <w:sz w:val="22"/>
                <w:szCs w:val="22"/>
                <w:lang w:eastAsia="zh-CN"/>
              </w:rPr>
            </w:pPr>
            <w:r>
              <w:rPr>
                <w:rFonts w:hint="default" w:ascii="Times New Roman" w:hAnsi="Times New Roman" w:eastAsia="仿宋" w:cs="Times New Roman"/>
                <w:snapToGrid/>
                <w:kern w:val="0"/>
                <w:sz w:val="22"/>
                <w:szCs w:val="22"/>
                <w:lang w:eastAsia="zh-CN"/>
              </w:rPr>
              <w:t>监理单位：</w:t>
            </w:r>
          </w:p>
        </w:tc>
        <w:tc>
          <w:tcPr>
            <w:tcW w:w="5927" w:type="dxa"/>
            <w:noWrap w:val="0"/>
            <w:vAlign w:val="top"/>
          </w:tcPr>
          <w:p w14:paraId="26696F66">
            <w:pPr>
              <w:pageBreakBefore w:val="0"/>
              <w:widowControl/>
              <w:kinsoku/>
              <w:wordWrap/>
              <w:overflowPunct/>
              <w:topLinePunct w:val="0"/>
              <w:autoSpaceDE/>
              <w:autoSpaceDN/>
              <w:bidi w:val="0"/>
              <w:adjustRightInd/>
              <w:snapToGrid w:val="0"/>
              <w:spacing w:after="100" w:afterAutospacing="1" w:line="400" w:lineRule="exact"/>
              <w:jc w:val="both"/>
              <w:textAlignment w:val="auto"/>
              <w:rPr>
                <w:rFonts w:hint="default" w:ascii="Times New Roman" w:hAnsi="Times New Roman" w:eastAsia="仿宋" w:cs="Times New Roman"/>
                <w:snapToGrid/>
                <w:kern w:val="0"/>
                <w:sz w:val="22"/>
                <w:szCs w:val="22"/>
                <w:lang w:eastAsia="zh-CN"/>
              </w:rPr>
            </w:pPr>
          </w:p>
        </w:tc>
      </w:tr>
      <w:tr w14:paraId="5C6F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437" w:type="dxa"/>
            <w:gridSpan w:val="2"/>
            <w:noWrap w:val="0"/>
            <w:vAlign w:val="top"/>
          </w:tcPr>
          <w:p w14:paraId="756078DE">
            <w:pPr>
              <w:pageBreakBefore w:val="0"/>
              <w:widowControl/>
              <w:kinsoku/>
              <w:wordWrap/>
              <w:overflowPunct/>
              <w:topLinePunct w:val="0"/>
              <w:autoSpaceDE/>
              <w:autoSpaceDN/>
              <w:bidi w:val="0"/>
              <w:adjustRightInd/>
              <w:snapToGrid w:val="0"/>
              <w:spacing w:after="100" w:afterAutospacing="1" w:line="400" w:lineRule="exact"/>
              <w:jc w:val="both"/>
              <w:textAlignment w:val="auto"/>
              <w:rPr>
                <w:rFonts w:hint="default" w:ascii="Times New Roman" w:hAnsi="Times New Roman" w:eastAsia="仿宋" w:cs="Times New Roman"/>
                <w:snapToGrid/>
                <w:kern w:val="0"/>
                <w:sz w:val="22"/>
                <w:szCs w:val="22"/>
                <w:lang w:eastAsia="zh-CN"/>
              </w:rPr>
            </w:pPr>
            <w:r>
              <w:rPr>
                <w:rFonts w:hint="default" w:ascii="Times New Roman" w:hAnsi="Times New Roman" w:eastAsia="仿宋" w:cs="Times New Roman"/>
                <w:snapToGrid/>
                <w:kern w:val="0"/>
                <w:sz w:val="22"/>
                <w:szCs w:val="22"/>
                <w:lang w:eastAsia="zh-CN"/>
              </w:rPr>
              <w:t>（项目业主单位名称）：</w:t>
            </w:r>
          </w:p>
          <w:p w14:paraId="2DD5AF5C">
            <w:pPr>
              <w:pageBreakBefore w:val="0"/>
              <w:widowControl/>
              <w:kinsoku/>
              <w:wordWrap/>
              <w:overflowPunct/>
              <w:topLinePunct w:val="0"/>
              <w:autoSpaceDE/>
              <w:autoSpaceDN/>
              <w:bidi w:val="0"/>
              <w:adjustRightInd/>
              <w:snapToGrid w:val="0"/>
              <w:spacing w:after="100" w:afterAutospacing="1" w:line="400" w:lineRule="exact"/>
              <w:jc w:val="both"/>
              <w:textAlignment w:val="auto"/>
              <w:rPr>
                <w:rFonts w:hint="default" w:ascii="Times New Roman" w:hAnsi="Times New Roman" w:eastAsia="仿宋" w:cs="Times New Roman"/>
                <w:snapToGrid/>
                <w:kern w:val="0"/>
                <w:sz w:val="22"/>
                <w:szCs w:val="22"/>
                <w:lang w:eastAsia="zh-CN"/>
              </w:rPr>
            </w:pPr>
            <w:r>
              <w:rPr>
                <w:rFonts w:hint="default" w:ascii="Times New Roman" w:hAnsi="Times New Roman" w:eastAsia="仿宋" w:cs="Times New Roman"/>
                <w:snapToGrid/>
                <w:kern w:val="0"/>
                <w:sz w:val="22"/>
                <w:szCs w:val="22"/>
                <w:lang w:eastAsia="zh-CN"/>
              </w:rPr>
              <w:t xml:space="preserve">    我单位负责承建的（工程名称）无拖欠农民工资的情况，贵单位先期支付我单位的工程款已优先用于支付了农民工工资，农民工工资全部按时足额进行了发放，请贵单位予以审核。</w:t>
            </w:r>
          </w:p>
          <w:p w14:paraId="68A11826">
            <w:pPr>
              <w:keepNext/>
              <w:keepLines/>
              <w:pageBreakBefore w:val="0"/>
              <w:widowControl w:val="0"/>
              <w:kinsoku/>
              <w:wordWrap/>
              <w:overflowPunct/>
              <w:topLinePunct w:val="0"/>
              <w:autoSpaceDE/>
              <w:autoSpaceDN/>
              <w:bidi w:val="0"/>
              <w:adjustRightInd/>
              <w:spacing w:before="260" w:after="260" w:line="400" w:lineRule="exact"/>
              <w:jc w:val="both"/>
              <w:textAlignment w:val="auto"/>
              <w:outlineLvl w:val="2"/>
              <w:rPr>
                <w:rFonts w:hint="default" w:ascii="Times New Roman" w:hAnsi="Times New Roman" w:eastAsia="仿宋" w:cs="Times New Roman"/>
                <w:b/>
                <w:kern w:val="2"/>
                <w:sz w:val="22"/>
                <w:szCs w:val="22"/>
                <w:lang w:val="en-US" w:eastAsia="zh-CN" w:bidi="ar-SA"/>
              </w:rPr>
            </w:pPr>
          </w:p>
          <w:p w14:paraId="3DFAD320">
            <w:pPr>
              <w:pageBreakBefore w:val="0"/>
              <w:widowControl/>
              <w:kinsoku/>
              <w:wordWrap/>
              <w:overflowPunct/>
              <w:topLinePunct w:val="0"/>
              <w:autoSpaceDE/>
              <w:autoSpaceDN/>
              <w:bidi w:val="0"/>
              <w:adjustRightInd/>
              <w:snapToGrid w:val="0"/>
              <w:spacing w:after="100" w:afterAutospacing="1" w:line="400" w:lineRule="exact"/>
              <w:ind w:firstLine="1320" w:firstLineChars="600"/>
              <w:jc w:val="both"/>
              <w:textAlignment w:val="auto"/>
              <w:rPr>
                <w:rFonts w:hint="default" w:ascii="Times New Roman" w:hAnsi="Times New Roman" w:eastAsia="仿宋" w:cs="Times New Roman"/>
                <w:snapToGrid/>
                <w:kern w:val="0"/>
                <w:sz w:val="22"/>
                <w:szCs w:val="22"/>
                <w:u w:val="single"/>
                <w:lang w:eastAsia="zh-CN"/>
              </w:rPr>
            </w:pPr>
            <w:r>
              <w:rPr>
                <w:rFonts w:hint="default" w:ascii="Times New Roman" w:hAnsi="Times New Roman" w:eastAsia="仿宋" w:cs="Times New Roman"/>
                <w:snapToGrid/>
                <w:kern w:val="0"/>
                <w:sz w:val="22"/>
                <w:szCs w:val="22"/>
                <w:lang w:eastAsia="zh-CN"/>
              </w:rPr>
              <w:t>施工单位项目负责人签名（加盖项目章）：</w:t>
            </w:r>
          </w:p>
        </w:tc>
      </w:tr>
      <w:tr w14:paraId="22A6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510" w:type="dxa"/>
            <w:noWrap w:val="0"/>
            <w:vAlign w:val="center"/>
          </w:tcPr>
          <w:p w14:paraId="1E1EFF42">
            <w:pPr>
              <w:pageBreakBefore w:val="0"/>
              <w:widowControl/>
              <w:kinsoku/>
              <w:wordWrap/>
              <w:overflowPunct/>
              <w:topLinePunct w:val="0"/>
              <w:autoSpaceDE/>
              <w:autoSpaceDN/>
              <w:bidi w:val="0"/>
              <w:adjustRightInd/>
              <w:snapToGrid w:val="0"/>
              <w:spacing w:after="100" w:afterAutospacing="1" w:line="400" w:lineRule="exact"/>
              <w:jc w:val="center"/>
              <w:textAlignment w:val="auto"/>
              <w:rPr>
                <w:rFonts w:hint="default" w:ascii="Times New Roman" w:hAnsi="Times New Roman" w:eastAsia="仿宋" w:cs="Times New Roman"/>
                <w:snapToGrid/>
                <w:kern w:val="0"/>
                <w:sz w:val="22"/>
                <w:szCs w:val="22"/>
                <w:lang w:eastAsia="zh-CN"/>
              </w:rPr>
            </w:pPr>
            <w:r>
              <w:rPr>
                <w:rFonts w:hint="default" w:ascii="Times New Roman" w:hAnsi="Times New Roman" w:eastAsia="仿宋" w:cs="Times New Roman"/>
                <w:snapToGrid/>
                <w:kern w:val="0"/>
                <w:sz w:val="22"/>
                <w:szCs w:val="22"/>
                <w:lang w:eastAsia="zh-CN"/>
              </w:rPr>
              <w:t>监理单位意见：</w:t>
            </w:r>
          </w:p>
        </w:tc>
        <w:tc>
          <w:tcPr>
            <w:tcW w:w="5927" w:type="dxa"/>
            <w:noWrap w:val="0"/>
            <w:vAlign w:val="top"/>
          </w:tcPr>
          <w:p w14:paraId="311BB204">
            <w:pPr>
              <w:pageBreakBefore w:val="0"/>
              <w:widowControl/>
              <w:kinsoku/>
              <w:wordWrap/>
              <w:overflowPunct/>
              <w:topLinePunct w:val="0"/>
              <w:autoSpaceDE/>
              <w:autoSpaceDN/>
              <w:bidi w:val="0"/>
              <w:adjustRightInd/>
              <w:snapToGrid w:val="0"/>
              <w:spacing w:after="100" w:afterAutospacing="1" w:line="400" w:lineRule="exact"/>
              <w:jc w:val="both"/>
              <w:textAlignment w:val="auto"/>
              <w:rPr>
                <w:rFonts w:hint="default" w:ascii="Times New Roman" w:hAnsi="Times New Roman" w:eastAsia="仿宋" w:cs="Times New Roman"/>
                <w:snapToGrid/>
                <w:kern w:val="0"/>
                <w:sz w:val="22"/>
                <w:szCs w:val="22"/>
                <w:u w:val="single"/>
                <w:lang w:eastAsia="zh-CN"/>
              </w:rPr>
            </w:pPr>
          </w:p>
          <w:p w14:paraId="0AB8A8E9">
            <w:pPr>
              <w:pageBreakBefore w:val="0"/>
              <w:widowControl/>
              <w:kinsoku/>
              <w:wordWrap/>
              <w:overflowPunct/>
              <w:topLinePunct w:val="0"/>
              <w:autoSpaceDE/>
              <w:autoSpaceDN/>
              <w:bidi w:val="0"/>
              <w:adjustRightInd/>
              <w:snapToGrid w:val="0"/>
              <w:spacing w:after="100" w:afterAutospacing="1" w:line="400" w:lineRule="exact"/>
              <w:jc w:val="both"/>
              <w:textAlignment w:val="auto"/>
              <w:rPr>
                <w:rFonts w:hint="default" w:ascii="Times New Roman" w:hAnsi="Times New Roman" w:eastAsia="仿宋" w:cs="Times New Roman"/>
                <w:snapToGrid/>
                <w:kern w:val="0"/>
                <w:sz w:val="22"/>
                <w:szCs w:val="22"/>
                <w:u w:val="single"/>
                <w:lang w:eastAsia="zh-CN"/>
              </w:rPr>
            </w:pPr>
            <w:r>
              <w:rPr>
                <w:rFonts w:hint="default" w:ascii="Times New Roman" w:hAnsi="Times New Roman" w:eastAsia="仿宋" w:cs="Times New Roman"/>
                <w:snapToGrid/>
                <w:kern w:val="0"/>
                <w:sz w:val="22"/>
                <w:szCs w:val="22"/>
                <w:lang w:eastAsia="zh-CN"/>
              </w:rPr>
              <w:t xml:space="preserve">             总监签名并加盖项目章：</w:t>
            </w:r>
          </w:p>
        </w:tc>
      </w:tr>
      <w:tr w14:paraId="520D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510" w:type="dxa"/>
            <w:noWrap w:val="0"/>
            <w:vAlign w:val="center"/>
          </w:tcPr>
          <w:p w14:paraId="3E524D6F">
            <w:pPr>
              <w:pageBreakBefore w:val="0"/>
              <w:widowControl/>
              <w:kinsoku/>
              <w:wordWrap/>
              <w:overflowPunct/>
              <w:topLinePunct w:val="0"/>
              <w:autoSpaceDE/>
              <w:autoSpaceDN/>
              <w:bidi w:val="0"/>
              <w:adjustRightInd/>
              <w:snapToGrid w:val="0"/>
              <w:spacing w:after="100" w:afterAutospacing="1" w:line="400" w:lineRule="exact"/>
              <w:jc w:val="center"/>
              <w:textAlignment w:val="auto"/>
              <w:rPr>
                <w:rFonts w:hint="default" w:ascii="Times New Roman" w:hAnsi="Times New Roman" w:eastAsia="仿宋" w:cs="Times New Roman"/>
                <w:snapToGrid/>
                <w:kern w:val="0"/>
                <w:sz w:val="22"/>
                <w:szCs w:val="22"/>
                <w:lang w:eastAsia="zh-CN"/>
              </w:rPr>
            </w:pPr>
            <w:r>
              <w:rPr>
                <w:rFonts w:hint="default" w:ascii="Times New Roman" w:hAnsi="Times New Roman" w:eastAsia="仿宋" w:cs="Times New Roman"/>
                <w:snapToGrid/>
                <w:kern w:val="0"/>
                <w:sz w:val="22"/>
                <w:szCs w:val="22"/>
                <w:lang w:eastAsia="zh-CN"/>
              </w:rPr>
              <w:t>工程部项目负责人意见：</w:t>
            </w:r>
          </w:p>
        </w:tc>
        <w:tc>
          <w:tcPr>
            <w:tcW w:w="5927" w:type="dxa"/>
            <w:noWrap w:val="0"/>
            <w:vAlign w:val="top"/>
          </w:tcPr>
          <w:p w14:paraId="643A0F94">
            <w:pPr>
              <w:pageBreakBefore w:val="0"/>
              <w:widowControl/>
              <w:kinsoku/>
              <w:wordWrap/>
              <w:overflowPunct/>
              <w:topLinePunct w:val="0"/>
              <w:autoSpaceDE/>
              <w:autoSpaceDN/>
              <w:bidi w:val="0"/>
              <w:adjustRightInd/>
              <w:snapToGrid w:val="0"/>
              <w:spacing w:after="100" w:afterAutospacing="1" w:line="400" w:lineRule="exact"/>
              <w:jc w:val="both"/>
              <w:textAlignment w:val="auto"/>
              <w:rPr>
                <w:rFonts w:hint="default" w:ascii="Times New Roman" w:hAnsi="Times New Roman" w:eastAsia="仿宋" w:cs="Times New Roman"/>
                <w:snapToGrid/>
                <w:kern w:val="0"/>
                <w:sz w:val="22"/>
                <w:szCs w:val="22"/>
                <w:u w:val="single"/>
                <w:lang w:eastAsia="zh-CN"/>
              </w:rPr>
            </w:pPr>
          </w:p>
          <w:p w14:paraId="09A0609D">
            <w:pPr>
              <w:pageBreakBefore w:val="0"/>
              <w:widowControl/>
              <w:kinsoku/>
              <w:wordWrap/>
              <w:overflowPunct/>
              <w:topLinePunct w:val="0"/>
              <w:autoSpaceDE/>
              <w:autoSpaceDN/>
              <w:bidi w:val="0"/>
              <w:adjustRightInd/>
              <w:snapToGrid w:val="0"/>
              <w:spacing w:after="100" w:afterAutospacing="1" w:line="400" w:lineRule="exact"/>
              <w:jc w:val="both"/>
              <w:textAlignment w:val="auto"/>
              <w:rPr>
                <w:rFonts w:hint="default" w:ascii="Times New Roman" w:hAnsi="Times New Roman" w:eastAsia="仿宋" w:cs="Times New Roman"/>
                <w:snapToGrid/>
                <w:kern w:val="0"/>
                <w:sz w:val="22"/>
                <w:szCs w:val="22"/>
                <w:u w:val="single"/>
                <w:lang w:eastAsia="zh-CN"/>
              </w:rPr>
            </w:pPr>
            <w:r>
              <w:rPr>
                <w:rFonts w:hint="default" w:ascii="Times New Roman" w:hAnsi="Times New Roman" w:eastAsia="仿宋" w:cs="Times New Roman"/>
                <w:snapToGrid/>
                <w:kern w:val="0"/>
                <w:sz w:val="22"/>
                <w:szCs w:val="22"/>
                <w:lang w:eastAsia="zh-CN"/>
              </w:rPr>
              <w:t xml:space="preserve">                   项目负责人签名：</w:t>
            </w:r>
          </w:p>
        </w:tc>
      </w:tr>
    </w:tbl>
    <w:p w14:paraId="4E752022">
      <w:pPr>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default" w:ascii="Times New Roman" w:hAnsi="Times New Roman" w:eastAsia="仿宋" w:cs="Times New Roman"/>
          <w:b/>
          <w:bCs/>
          <w:snapToGrid/>
          <w:kern w:val="2"/>
          <w:sz w:val="22"/>
          <w:szCs w:val="22"/>
          <w:lang w:eastAsia="zh-CN"/>
        </w:rPr>
      </w:pPr>
    </w:p>
    <w:p w14:paraId="79E6BD9A">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snapToGrid/>
          <w:kern w:val="2"/>
          <w:sz w:val="22"/>
          <w:szCs w:val="22"/>
          <w:lang w:eastAsia="zh-CN"/>
        </w:rPr>
      </w:pPr>
      <w:r>
        <w:rPr>
          <w:rFonts w:hint="default" w:ascii="Times New Roman" w:hAnsi="Times New Roman" w:eastAsia="仿宋" w:cs="Times New Roman"/>
          <w:b/>
          <w:bCs/>
          <w:snapToGrid/>
          <w:kern w:val="2"/>
          <w:sz w:val="22"/>
          <w:szCs w:val="22"/>
          <w:lang w:eastAsia="zh-CN"/>
        </w:rPr>
        <w:t xml:space="preserve">发  包  人（公章）：                </w:t>
      </w:r>
    </w:p>
    <w:p w14:paraId="57957781">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snapToGrid/>
          <w:kern w:val="2"/>
          <w:sz w:val="22"/>
          <w:szCs w:val="22"/>
          <w:lang w:eastAsia="zh-CN"/>
        </w:rPr>
      </w:pPr>
      <w:r>
        <w:rPr>
          <w:rFonts w:hint="default" w:ascii="Times New Roman" w:hAnsi="Times New Roman" w:eastAsia="仿宋" w:cs="Times New Roman"/>
          <w:b/>
          <w:bCs/>
          <w:snapToGrid/>
          <w:kern w:val="2"/>
          <w:sz w:val="22"/>
          <w:szCs w:val="22"/>
          <w:lang w:eastAsia="zh-CN"/>
        </w:rPr>
        <w:t xml:space="preserve">法定代表人（签名）：               </w:t>
      </w:r>
    </w:p>
    <w:p w14:paraId="575203C4">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napToGrid/>
          <w:kern w:val="2"/>
          <w:sz w:val="22"/>
          <w:szCs w:val="22"/>
          <w:lang w:eastAsia="zh-CN"/>
        </w:rPr>
      </w:pPr>
      <w:r>
        <w:rPr>
          <w:rFonts w:hint="default" w:ascii="Times New Roman" w:hAnsi="Times New Roman" w:eastAsia="仿宋" w:cs="Times New Roman"/>
          <w:b/>
          <w:bCs/>
          <w:snapToGrid/>
          <w:kern w:val="2"/>
          <w:sz w:val="22"/>
          <w:szCs w:val="22"/>
          <w:lang w:eastAsia="zh-CN"/>
        </w:rPr>
        <w:t xml:space="preserve">或其委托代理人（签名）          </w:t>
      </w:r>
    </w:p>
    <w:p w14:paraId="78DA02CF">
      <w:pPr>
        <w:pageBreakBefore w:val="0"/>
        <w:widowControl/>
        <w:shd w:val="clear" w:color="auto" w:fill="FFFFFF"/>
        <w:kinsoku/>
        <w:wordWrap/>
        <w:overflowPunct/>
        <w:topLinePunct w:val="0"/>
        <w:autoSpaceDE/>
        <w:autoSpaceDN/>
        <w:bidi w:val="0"/>
        <w:adjustRightInd/>
        <w:spacing w:before="0" w:beforeAutospacing="0" w:after="0" w:afterAutospacing="0" w:line="400" w:lineRule="exact"/>
        <w:ind w:right="300"/>
        <w:jc w:val="both"/>
        <w:textAlignment w:val="auto"/>
        <w:rPr>
          <w:rFonts w:hint="default" w:ascii="Times New Roman" w:hAnsi="Times New Roman" w:eastAsia="仿宋" w:cs="Times New Roman"/>
          <w:kern w:val="0"/>
          <w:sz w:val="22"/>
          <w:szCs w:val="22"/>
          <w:shd w:val="clear" w:color="auto" w:fill="FFFFFF"/>
          <w:lang w:val="en-US" w:eastAsia="zh-CN" w:bidi="ar-SA"/>
        </w:rPr>
      </w:pPr>
    </w:p>
    <w:p w14:paraId="02B19FA5">
      <w:pPr>
        <w:pageBreakBefore w:val="0"/>
        <w:widowControl/>
        <w:shd w:val="clear" w:color="auto" w:fill="FFFFFF"/>
        <w:kinsoku/>
        <w:wordWrap/>
        <w:overflowPunct/>
        <w:topLinePunct w:val="0"/>
        <w:autoSpaceDE/>
        <w:autoSpaceDN/>
        <w:bidi w:val="0"/>
        <w:adjustRightInd/>
        <w:spacing w:before="0" w:beforeAutospacing="0" w:after="0" w:afterAutospacing="0" w:line="400" w:lineRule="exact"/>
        <w:ind w:right="300"/>
        <w:jc w:val="both"/>
        <w:textAlignment w:val="auto"/>
        <w:rPr>
          <w:rFonts w:hint="default" w:ascii="Times New Roman" w:hAnsi="Times New Roman" w:eastAsia="仿宋" w:cs="Times New Roman"/>
          <w:kern w:val="0"/>
          <w:sz w:val="22"/>
          <w:szCs w:val="22"/>
          <w:shd w:val="clear" w:color="auto" w:fill="FFFFFF"/>
          <w:lang w:val="en-US" w:eastAsia="zh-CN" w:bidi="ar-SA"/>
        </w:rPr>
      </w:pPr>
    </w:p>
    <w:p w14:paraId="46EA0915">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snapToGrid/>
          <w:kern w:val="2"/>
          <w:sz w:val="22"/>
          <w:szCs w:val="22"/>
          <w:lang w:eastAsia="zh-CN"/>
        </w:rPr>
      </w:pPr>
      <w:r>
        <w:rPr>
          <w:rFonts w:hint="default" w:ascii="Times New Roman" w:hAnsi="Times New Roman" w:eastAsia="仿宋" w:cs="Times New Roman"/>
          <w:b/>
          <w:bCs/>
          <w:snapToGrid/>
          <w:kern w:val="2"/>
          <w:sz w:val="22"/>
          <w:szCs w:val="22"/>
          <w:lang w:eastAsia="zh-CN"/>
        </w:rPr>
        <w:t>承  包  人（公章）：</w:t>
      </w:r>
    </w:p>
    <w:p w14:paraId="75BEA1DA">
      <w:pPr>
        <w:pageBreakBefore w:val="0"/>
        <w:widowControl w:val="0"/>
        <w:kinsoku/>
        <w:wordWrap/>
        <w:overflowPunct/>
        <w:topLinePunct w:val="0"/>
        <w:autoSpaceDE/>
        <w:autoSpaceDN/>
        <w:bidi w:val="0"/>
        <w:adjustRightInd/>
        <w:spacing w:after="120" w:line="400" w:lineRule="exact"/>
        <w:jc w:val="both"/>
        <w:textAlignment w:val="auto"/>
        <w:rPr>
          <w:rFonts w:hint="default" w:ascii="Times New Roman" w:hAnsi="Times New Roman" w:eastAsia="仿宋" w:cs="Times New Roman"/>
          <w:b/>
          <w:bCs/>
          <w:kern w:val="2"/>
          <w:sz w:val="22"/>
          <w:szCs w:val="22"/>
          <w:lang w:val="en-US" w:eastAsia="zh-CN" w:bidi="ar-SA"/>
        </w:rPr>
      </w:pPr>
      <w:r>
        <w:rPr>
          <w:rFonts w:hint="default" w:ascii="Times New Roman" w:hAnsi="Times New Roman" w:eastAsia="仿宋" w:cs="Times New Roman"/>
          <w:b/>
          <w:bCs/>
          <w:kern w:val="2"/>
          <w:sz w:val="22"/>
          <w:szCs w:val="22"/>
          <w:lang w:val="en-US" w:eastAsia="zh-CN" w:bidi="ar-SA"/>
        </w:rPr>
        <w:t>法定代表人（签名）：</w:t>
      </w:r>
    </w:p>
    <w:p w14:paraId="3EE5420A">
      <w:pPr>
        <w:pageBreakBefore w:val="0"/>
        <w:widowControl w:val="0"/>
        <w:kinsoku/>
        <w:wordWrap/>
        <w:overflowPunct/>
        <w:topLinePunct w:val="0"/>
        <w:autoSpaceDE/>
        <w:autoSpaceDN/>
        <w:bidi w:val="0"/>
        <w:adjustRightInd/>
        <w:spacing w:after="120" w:line="400" w:lineRule="exact"/>
        <w:jc w:val="both"/>
        <w:textAlignment w:val="auto"/>
        <w:rPr>
          <w:rFonts w:hint="default" w:ascii="Times New Roman" w:hAnsi="Times New Roman" w:eastAsia="仿宋" w:cs="Times New Roman"/>
          <w:b/>
          <w:bCs/>
          <w:kern w:val="2"/>
          <w:sz w:val="22"/>
          <w:szCs w:val="22"/>
          <w:lang w:val="en-US" w:eastAsia="zh-CN" w:bidi="ar-SA"/>
        </w:rPr>
      </w:pPr>
      <w:r>
        <w:rPr>
          <w:rFonts w:hint="default" w:ascii="Times New Roman" w:hAnsi="Times New Roman" w:eastAsia="仿宋" w:cs="Times New Roman"/>
          <w:b/>
          <w:bCs/>
          <w:kern w:val="2"/>
          <w:sz w:val="22"/>
          <w:szCs w:val="22"/>
          <w:lang w:val="en-US" w:eastAsia="zh-CN" w:bidi="ar-SA"/>
        </w:rPr>
        <w:t>或其委托代理人（签名）：</w:t>
      </w:r>
    </w:p>
    <w:p w14:paraId="1C642938">
      <w:pPr>
        <w:rPr>
          <w:rFonts w:hint="default" w:ascii="Times New Roman" w:hAnsi="Times New Roman" w:eastAsia="仿宋" w:cs="Times New Roman"/>
          <w:b/>
          <w:bCs/>
          <w:i w:val="0"/>
          <w:iCs w:val="0"/>
          <w:color w:val="auto"/>
          <w:sz w:val="32"/>
          <w:szCs w:val="32"/>
          <w:shd w:val="clear" w:color="auto" w:fill="auto"/>
        </w:rPr>
      </w:pPr>
      <w:r>
        <w:rPr>
          <w:rFonts w:hint="default" w:ascii="Times New Roman" w:hAnsi="Times New Roman" w:eastAsia="仿宋" w:cs="Times New Roman"/>
          <w:b/>
          <w:bCs/>
          <w:i w:val="0"/>
          <w:iCs w:val="0"/>
          <w:color w:val="auto"/>
          <w:sz w:val="32"/>
          <w:szCs w:val="32"/>
          <w:shd w:val="clear" w:color="auto" w:fill="auto"/>
        </w:rPr>
        <w:br w:type="page"/>
      </w:r>
    </w:p>
    <w:p w14:paraId="754147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黑体" w:cs="Times New Roman"/>
          <w:b/>
          <w:bCs/>
          <w:i w:val="0"/>
          <w:iCs w:val="0"/>
          <w:color w:val="auto"/>
          <w:sz w:val="32"/>
          <w:szCs w:val="32"/>
          <w:shd w:val="clear" w:color="auto" w:fill="auto"/>
        </w:rPr>
      </w:pPr>
      <w:r>
        <w:rPr>
          <w:rFonts w:hint="default" w:ascii="Times New Roman" w:hAnsi="Times New Roman" w:eastAsia="黑体" w:cs="Times New Roman"/>
          <w:b/>
          <w:bCs/>
          <w:i w:val="0"/>
          <w:iCs w:val="0"/>
          <w:color w:val="auto"/>
          <w:sz w:val="32"/>
          <w:szCs w:val="32"/>
          <w:shd w:val="clear" w:color="auto" w:fill="auto"/>
        </w:rPr>
        <w:t>第七</w:t>
      </w:r>
      <w:r>
        <w:rPr>
          <w:rFonts w:hint="default" w:ascii="Times New Roman" w:hAnsi="Times New Roman" w:eastAsia="黑体" w:cs="Times New Roman"/>
          <w:b/>
          <w:bCs/>
          <w:i w:val="0"/>
          <w:iCs w:val="0"/>
          <w:color w:val="auto"/>
          <w:sz w:val="32"/>
          <w:szCs w:val="32"/>
          <w:shd w:val="clear" w:color="auto" w:fill="auto"/>
          <w:lang w:eastAsia="zh-CN"/>
        </w:rPr>
        <w:t xml:space="preserve">篇  </w:t>
      </w:r>
      <w:r>
        <w:rPr>
          <w:rFonts w:hint="default" w:ascii="Times New Roman" w:hAnsi="Times New Roman" w:eastAsia="黑体" w:cs="Times New Roman"/>
          <w:b/>
          <w:bCs/>
          <w:i w:val="0"/>
          <w:iCs w:val="0"/>
          <w:color w:val="auto"/>
          <w:sz w:val="32"/>
          <w:szCs w:val="32"/>
          <w:shd w:val="clear" w:color="auto" w:fill="auto"/>
        </w:rPr>
        <w:t>响应文件格式要求</w:t>
      </w:r>
      <w:bookmarkEnd w:id="127"/>
      <w:bookmarkEnd w:id="128"/>
      <w:bookmarkEnd w:id="129"/>
      <w:bookmarkEnd w:id="130"/>
      <w:bookmarkEnd w:id="131"/>
      <w:bookmarkEnd w:id="132"/>
    </w:p>
    <w:p w14:paraId="32533B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一、经济部分</w:t>
      </w:r>
    </w:p>
    <w:p w14:paraId="1EE79DF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报价函</w:t>
      </w:r>
    </w:p>
    <w:p w14:paraId="763E95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（二）明细报价表</w:t>
      </w:r>
    </w:p>
    <w:p w14:paraId="5E04500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四、资格条件及其他</w:t>
      </w:r>
    </w:p>
    <w:p w14:paraId="56B2BB2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法人营业执照（副本）或事业单位法人证书（副本）或个体工商户营业执照或有效的自然人身份证明或社会团体法人登记证书</w:t>
      </w:r>
    </w:p>
    <w:p w14:paraId="1CC1C2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（二）法定代表人身份证明书（格式）</w:t>
      </w:r>
    </w:p>
    <w:p w14:paraId="10C185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（三）</w:t>
      </w:r>
      <w:r>
        <w:rPr>
          <w:rFonts w:hint="default" w:ascii="Times New Roman" w:hAnsi="Times New Roman" w:eastAsia="仿宋" w:cs="Times New Roman"/>
          <w:b w:val="0"/>
          <w:bCs w:val="0"/>
          <w:i w:val="0"/>
          <w:iCs w:val="0"/>
          <w:color w:val="auto"/>
          <w:sz w:val="24"/>
          <w:szCs w:val="24"/>
          <w:shd w:val="clear" w:color="auto" w:fill="auto"/>
        </w:rPr>
        <w:t>法定代表人授权委托书（格式）</w:t>
      </w:r>
    </w:p>
    <w:p w14:paraId="650001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（四）基本资格条件承诺函（格式）</w:t>
      </w:r>
    </w:p>
    <w:p w14:paraId="128D307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（五）特定资格条件证书或证明文件</w:t>
      </w:r>
    </w:p>
    <w:p w14:paraId="7EA9BE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五、其他资料</w:t>
      </w:r>
    </w:p>
    <w:p w14:paraId="7FE8E4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其他与项目有关的资料（自附）</w:t>
      </w:r>
      <w:bookmarkStart w:id="222" w:name="_Toc65660379"/>
      <w:bookmarkStart w:id="223" w:name="_Toc313888360"/>
      <w:bookmarkStart w:id="224" w:name="_Toc12789073"/>
      <w:bookmarkStart w:id="225" w:name="_Toc30982"/>
      <w:bookmarkStart w:id="226" w:name="_Toc26343"/>
      <w:bookmarkStart w:id="227" w:name="_Toc106034808"/>
      <w:bookmarkStart w:id="228" w:name="_Toc342913419"/>
      <w:bookmarkStart w:id="229" w:name="_Toc14244"/>
      <w:bookmarkStart w:id="230" w:name="_Toc283382454"/>
      <w:bookmarkStart w:id="231" w:name="_Toc313008356"/>
    </w:p>
    <w:p w14:paraId="0ECC65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D71DD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33F0C3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49A873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19C82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41B815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0C1467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9EB40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4D8D0C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B68FF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8E656CB">
      <w:pPr>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br w:type="page"/>
      </w:r>
    </w:p>
    <w:p w14:paraId="11E671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一、经济部分</w:t>
      </w:r>
      <w:bookmarkEnd w:id="222"/>
      <w:bookmarkEnd w:id="223"/>
      <w:bookmarkEnd w:id="224"/>
      <w:bookmarkEnd w:id="225"/>
      <w:bookmarkEnd w:id="226"/>
      <w:bookmarkEnd w:id="227"/>
      <w:bookmarkEnd w:id="228"/>
      <w:bookmarkEnd w:id="229"/>
      <w:bookmarkEnd w:id="230"/>
      <w:bookmarkEnd w:id="231"/>
    </w:p>
    <w:p w14:paraId="33F9556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报价函</w:t>
      </w:r>
    </w:p>
    <w:p w14:paraId="6675B9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bCs/>
          <w:i w:val="0"/>
          <w:iCs w:val="0"/>
          <w:color w:val="auto"/>
          <w:sz w:val="36"/>
          <w:szCs w:val="36"/>
          <w:shd w:val="clear" w:color="auto" w:fill="auto"/>
        </w:rPr>
      </w:pPr>
      <w:r>
        <w:rPr>
          <w:rFonts w:hint="default" w:ascii="Times New Roman" w:hAnsi="Times New Roman" w:eastAsia="仿宋" w:cs="Times New Roman"/>
          <w:b/>
          <w:bCs/>
          <w:i w:val="0"/>
          <w:iCs w:val="0"/>
          <w:color w:val="auto"/>
          <w:sz w:val="36"/>
          <w:szCs w:val="36"/>
          <w:shd w:val="clear" w:color="auto" w:fill="auto"/>
        </w:rPr>
        <w:t>报</w:t>
      </w:r>
      <w:r>
        <w:rPr>
          <w:rFonts w:hint="default" w:ascii="Times New Roman" w:hAnsi="Times New Roman" w:eastAsia="仿宋" w:cs="Times New Roman"/>
          <w:b/>
          <w:bCs/>
          <w:i w:val="0"/>
          <w:iCs w:val="0"/>
          <w:color w:val="auto"/>
          <w:sz w:val="36"/>
          <w:szCs w:val="36"/>
          <w:shd w:val="clear" w:color="auto" w:fill="auto"/>
          <w:lang w:val="en-US" w:eastAsia="zh-CN"/>
        </w:rPr>
        <w:t xml:space="preserve"> </w:t>
      </w:r>
      <w:r>
        <w:rPr>
          <w:rFonts w:hint="default" w:ascii="Times New Roman" w:hAnsi="Times New Roman" w:eastAsia="仿宋" w:cs="Times New Roman"/>
          <w:b/>
          <w:bCs/>
          <w:i w:val="0"/>
          <w:iCs w:val="0"/>
          <w:color w:val="auto"/>
          <w:sz w:val="36"/>
          <w:szCs w:val="36"/>
          <w:shd w:val="clear" w:color="auto" w:fill="auto"/>
        </w:rPr>
        <w:t>价</w:t>
      </w:r>
      <w:r>
        <w:rPr>
          <w:rFonts w:hint="default" w:ascii="Times New Roman" w:hAnsi="Times New Roman" w:eastAsia="仿宋" w:cs="Times New Roman"/>
          <w:b/>
          <w:bCs/>
          <w:i w:val="0"/>
          <w:iCs w:val="0"/>
          <w:color w:val="auto"/>
          <w:sz w:val="36"/>
          <w:szCs w:val="36"/>
          <w:shd w:val="clear" w:color="auto" w:fill="auto"/>
          <w:lang w:val="en-US" w:eastAsia="zh-CN"/>
        </w:rPr>
        <w:t xml:space="preserve"> </w:t>
      </w:r>
      <w:r>
        <w:rPr>
          <w:rFonts w:hint="default" w:ascii="Times New Roman" w:hAnsi="Times New Roman" w:eastAsia="仿宋" w:cs="Times New Roman"/>
          <w:b/>
          <w:bCs/>
          <w:i w:val="0"/>
          <w:iCs w:val="0"/>
          <w:color w:val="auto"/>
          <w:sz w:val="36"/>
          <w:szCs w:val="36"/>
          <w:shd w:val="clear" w:color="auto" w:fill="auto"/>
        </w:rPr>
        <w:t>函</w:t>
      </w:r>
    </w:p>
    <w:p w14:paraId="7B5A87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u w:val="single"/>
          <w:shd w:val="clear" w:color="auto" w:fill="auto"/>
          <w:lang w:eastAsia="zh-CN"/>
        </w:rPr>
        <w:t>重庆理工职业学院</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p>
    <w:p w14:paraId="1250AD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我方收到____________________________（询价项目名称）的询价通知书，经详细研究，决定参加该询价项目的报价。</w:t>
      </w:r>
    </w:p>
    <w:p w14:paraId="0A3B640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愿意按照询价通知书中的一切要求，提供本项目的</w:t>
      </w:r>
      <w:r>
        <w:rPr>
          <w:rFonts w:hint="default" w:ascii="Times New Roman" w:hAnsi="Times New Roman" w:eastAsia="仿宋" w:cs="Times New Roman"/>
          <w:b w:val="0"/>
          <w:bCs w:val="0"/>
          <w:i w:val="0"/>
          <w:iCs w:val="0"/>
          <w:color w:val="auto"/>
          <w:sz w:val="24"/>
          <w:szCs w:val="24"/>
          <w:shd w:val="clear" w:color="auto" w:fill="auto"/>
          <w:lang w:val="en-US" w:eastAsia="zh-CN"/>
        </w:rPr>
        <w:t>设计</w:t>
      </w:r>
      <w:r>
        <w:rPr>
          <w:rFonts w:hint="default" w:ascii="Times New Roman" w:hAnsi="Times New Roman" w:eastAsia="仿宋" w:cs="Times New Roman"/>
          <w:b w:val="0"/>
          <w:bCs w:val="0"/>
          <w:i w:val="0"/>
          <w:iCs w:val="0"/>
          <w:color w:val="auto"/>
          <w:sz w:val="24"/>
          <w:szCs w:val="24"/>
          <w:shd w:val="clear" w:color="auto" w:fill="auto"/>
        </w:rPr>
        <w:t>及</w:t>
      </w:r>
      <w:r>
        <w:rPr>
          <w:rFonts w:hint="default" w:ascii="Times New Roman" w:hAnsi="Times New Roman" w:eastAsia="仿宋" w:cs="Times New Roman"/>
          <w:b w:val="0"/>
          <w:bCs w:val="0"/>
          <w:i w:val="0"/>
          <w:iCs w:val="0"/>
          <w:color w:val="auto"/>
          <w:sz w:val="24"/>
          <w:szCs w:val="24"/>
          <w:shd w:val="clear" w:color="auto" w:fill="auto"/>
          <w:lang w:val="en-US" w:eastAsia="zh-CN"/>
        </w:rPr>
        <w:t>施工</w:t>
      </w:r>
      <w:r>
        <w:rPr>
          <w:rFonts w:hint="default" w:ascii="Times New Roman" w:hAnsi="Times New Roman" w:eastAsia="仿宋" w:cs="Times New Roman"/>
          <w:b w:val="0"/>
          <w:bCs w:val="0"/>
          <w:i w:val="0"/>
          <w:iCs w:val="0"/>
          <w:color w:val="auto"/>
          <w:sz w:val="24"/>
          <w:szCs w:val="24"/>
          <w:shd w:val="clear" w:color="auto" w:fill="auto"/>
        </w:rPr>
        <w:t>服务，项目</w:t>
      </w:r>
      <w:r>
        <w:rPr>
          <w:rFonts w:hint="default" w:ascii="Times New Roman" w:hAnsi="Times New Roman" w:eastAsia="仿宋" w:cs="Times New Roman"/>
          <w:b w:val="0"/>
          <w:bCs w:val="0"/>
          <w:i w:val="0"/>
          <w:iCs w:val="0"/>
          <w:color w:val="auto"/>
          <w:sz w:val="24"/>
          <w:szCs w:val="24"/>
          <w:shd w:val="clear" w:color="auto" w:fill="auto"/>
          <w:lang w:val="en-US" w:eastAsia="zh-CN"/>
        </w:rPr>
        <w:t>总</w:t>
      </w:r>
      <w:r>
        <w:rPr>
          <w:rFonts w:hint="default" w:ascii="Times New Roman" w:hAnsi="Times New Roman" w:eastAsia="仿宋" w:cs="Times New Roman"/>
          <w:b w:val="0"/>
          <w:bCs w:val="0"/>
          <w:i w:val="0"/>
          <w:iCs w:val="0"/>
          <w:color w:val="auto"/>
          <w:sz w:val="24"/>
          <w:szCs w:val="24"/>
          <w:shd w:val="clear" w:color="auto" w:fill="auto"/>
        </w:rPr>
        <w:t>报价为人民币大写：</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u w:val="single"/>
          <w:shd w:val="clear" w:color="auto" w:fill="auto"/>
        </w:rPr>
        <w:t xml:space="preserve">      </w:t>
      </w:r>
      <w:r>
        <w:rPr>
          <w:rFonts w:hint="default" w:ascii="Times New Roman" w:hAnsi="Times New Roman" w:eastAsia="仿宋" w:cs="Times New Roman"/>
          <w:b w:val="0"/>
          <w:bCs w:val="0"/>
          <w:i w:val="0"/>
          <w:iCs w:val="0"/>
          <w:color w:val="auto"/>
          <w:sz w:val="24"/>
          <w:szCs w:val="24"/>
          <w:shd w:val="clear" w:color="auto" w:fill="auto"/>
        </w:rPr>
        <w:t>元整；人民币小写：</w:t>
      </w:r>
      <w:r>
        <w:rPr>
          <w:rFonts w:hint="default" w:ascii="Times New Roman" w:hAnsi="Times New Roman" w:eastAsia="仿宋" w:cs="Times New Roman"/>
          <w:b w:val="0"/>
          <w:bCs w:val="0"/>
          <w:i w:val="0"/>
          <w:iCs w:val="0"/>
          <w:color w:val="auto"/>
          <w:sz w:val="24"/>
          <w:szCs w:val="24"/>
          <w:u w:val="single"/>
          <w:shd w:val="clear" w:color="auto" w:fill="auto"/>
        </w:rPr>
        <w:t xml:space="preserve">  </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u w:val="single"/>
          <w:shd w:val="clear" w:color="auto" w:fill="auto"/>
        </w:rPr>
        <w:t xml:space="preserve">  </w:t>
      </w:r>
      <w:r>
        <w:rPr>
          <w:rFonts w:hint="default" w:ascii="Times New Roman" w:hAnsi="Times New Roman" w:eastAsia="仿宋" w:cs="Times New Roman"/>
          <w:b w:val="0"/>
          <w:bCs w:val="0"/>
          <w:i w:val="0"/>
          <w:iCs w:val="0"/>
          <w:color w:val="auto"/>
          <w:sz w:val="24"/>
          <w:szCs w:val="24"/>
          <w:shd w:val="clear" w:color="auto" w:fill="auto"/>
        </w:rPr>
        <w:t>元。</w:t>
      </w:r>
    </w:p>
    <w:p w14:paraId="23615F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80" w:leftChars="0" w:right="0" w:right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2.</w:t>
      </w:r>
      <w:r>
        <w:rPr>
          <w:rFonts w:hint="default" w:ascii="Times New Roman" w:hAnsi="Times New Roman" w:eastAsia="仿宋" w:cs="Times New Roman"/>
          <w:b w:val="0"/>
          <w:bCs w:val="0"/>
          <w:i w:val="0"/>
          <w:iCs w:val="0"/>
          <w:color w:val="auto"/>
          <w:sz w:val="24"/>
          <w:szCs w:val="24"/>
          <w:shd w:val="clear" w:color="auto" w:fill="auto"/>
        </w:rPr>
        <w:t>我方现提交的响应文件为：响应文件正本</w:t>
      </w:r>
      <w:r>
        <w:rPr>
          <w:rFonts w:hint="default" w:ascii="Times New Roman" w:hAnsi="Times New Roman" w:eastAsia="仿宋" w:cs="Times New Roman"/>
          <w:b w:val="0"/>
          <w:bCs w:val="0"/>
          <w:i w:val="0"/>
          <w:iCs w:val="0"/>
          <w:color w:val="auto"/>
          <w:sz w:val="24"/>
          <w:szCs w:val="24"/>
          <w:u w:val="single"/>
          <w:shd w:val="clear" w:color="auto" w:fill="auto"/>
        </w:rPr>
        <w:t xml:space="preserve">  </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u w:val="single"/>
          <w:shd w:val="clear" w:color="auto" w:fill="auto"/>
        </w:rPr>
        <w:t xml:space="preserve"> </w:t>
      </w:r>
      <w:r>
        <w:rPr>
          <w:rFonts w:hint="default" w:ascii="Times New Roman" w:hAnsi="Times New Roman" w:eastAsia="仿宋" w:cs="Times New Roman"/>
          <w:b w:val="0"/>
          <w:bCs w:val="0"/>
          <w:i w:val="0"/>
          <w:iCs w:val="0"/>
          <w:color w:val="auto"/>
          <w:sz w:val="24"/>
          <w:szCs w:val="24"/>
          <w:shd w:val="clear" w:color="auto" w:fill="auto"/>
        </w:rPr>
        <w:t>份，副本</w:t>
      </w:r>
      <w:r>
        <w:rPr>
          <w:rFonts w:hint="default" w:ascii="Times New Roman" w:hAnsi="Times New Roman" w:eastAsia="仿宋" w:cs="Times New Roman"/>
          <w:b w:val="0"/>
          <w:bCs w:val="0"/>
          <w:i w:val="0"/>
          <w:iCs w:val="0"/>
          <w:color w:val="auto"/>
          <w:sz w:val="24"/>
          <w:szCs w:val="24"/>
          <w:u w:val="single"/>
          <w:shd w:val="clear" w:color="auto" w:fill="auto"/>
        </w:rPr>
        <w:t xml:space="preserve">  </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u w:val="single"/>
          <w:shd w:val="clear" w:color="auto" w:fill="auto"/>
        </w:rPr>
        <w:t xml:space="preserve"> </w:t>
      </w:r>
      <w:r>
        <w:rPr>
          <w:rFonts w:hint="default" w:ascii="Times New Roman" w:hAnsi="Times New Roman" w:eastAsia="仿宋" w:cs="Times New Roman"/>
          <w:b w:val="0"/>
          <w:bCs w:val="0"/>
          <w:i w:val="0"/>
          <w:iCs w:val="0"/>
          <w:color w:val="auto"/>
          <w:sz w:val="24"/>
          <w:szCs w:val="24"/>
          <w:shd w:val="clear" w:color="auto" w:fill="auto"/>
        </w:rPr>
        <w:t>份。</w:t>
      </w:r>
    </w:p>
    <w:p w14:paraId="0BE06D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3.</w:t>
      </w:r>
      <w:r>
        <w:rPr>
          <w:rFonts w:hint="default" w:ascii="Times New Roman" w:hAnsi="Times New Roman" w:eastAsia="仿宋" w:cs="Times New Roman"/>
          <w:b w:val="0"/>
          <w:bCs w:val="0"/>
          <w:i w:val="0"/>
          <w:iCs w:val="0"/>
          <w:color w:val="auto"/>
          <w:sz w:val="24"/>
          <w:szCs w:val="24"/>
          <w:shd w:val="clear" w:color="auto" w:fill="auto"/>
        </w:rPr>
        <w:t>我方承诺：本次报价的有效期为提交响应文件截止时间起90天。</w:t>
      </w:r>
    </w:p>
    <w:p w14:paraId="757A85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4.</w:t>
      </w:r>
      <w:r>
        <w:rPr>
          <w:rFonts w:hint="default" w:ascii="Times New Roman" w:hAnsi="Times New Roman" w:eastAsia="仿宋" w:cs="Times New Roman"/>
          <w:b w:val="0"/>
          <w:bCs w:val="0"/>
          <w:i w:val="0"/>
          <w:iCs w:val="0"/>
          <w:color w:val="auto"/>
          <w:sz w:val="24"/>
          <w:szCs w:val="24"/>
          <w:shd w:val="clear" w:color="auto" w:fill="auto"/>
        </w:rPr>
        <w:t>我方完全理解和接受贵方询价通知书的一切规定和要求及评审办法。</w:t>
      </w:r>
    </w:p>
    <w:p w14:paraId="5108C6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5.在整个询价过程中，我方若有违规行为，接受按照《询价通知书》之规定给予惩罚。</w:t>
      </w:r>
    </w:p>
    <w:p w14:paraId="2FA950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6.</w:t>
      </w:r>
      <w:r>
        <w:rPr>
          <w:rFonts w:hint="default" w:ascii="Times New Roman" w:hAnsi="Times New Roman" w:eastAsia="仿宋" w:cs="Times New Roman"/>
          <w:b w:val="0"/>
          <w:bCs w:val="0"/>
          <w:i w:val="0"/>
          <w:iCs w:val="0"/>
          <w:color w:val="auto"/>
          <w:sz w:val="24"/>
          <w:szCs w:val="24"/>
          <w:shd w:val="clear" w:color="auto" w:fill="auto"/>
        </w:rPr>
        <w:t>我方若成为成交供应商，将按照最终报价结果签订合同，并且严格履行合同义务。本承诺函将成为合同不可分割的一部分，与合同具有同等的法律效力。</w:t>
      </w:r>
    </w:p>
    <w:p w14:paraId="22C9A5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1"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7.</w:t>
      </w:r>
      <w:r>
        <w:rPr>
          <w:rFonts w:hint="default" w:ascii="Times New Roman" w:hAnsi="Times New Roman" w:eastAsia="仿宋" w:cs="Times New Roman"/>
          <w:b w:val="0"/>
          <w:bCs w:val="0"/>
          <w:i w:val="0"/>
          <w:iCs w:val="0"/>
          <w:color w:val="auto"/>
          <w:sz w:val="24"/>
          <w:szCs w:val="24"/>
          <w:shd w:val="clear" w:color="auto" w:fill="auto"/>
        </w:rPr>
        <w:t>我方同意按询价通知书规定，</w:t>
      </w:r>
      <w:r>
        <w:rPr>
          <w:rFonts w:hint="default" w:ascii="Times New Roman" w:hAnsi="Times New Roman" w:eastAsia="仿宋" w:cs="Times New Roman"/>
          <w:b w:val="0"/>
          <w:bCs w:val="0"/>
          <w:i w:val="0"/>
          <w:iCs w:val="0"/>
          <w:color w:val="auto"/>
          <w:sz w:val="24"/>
          <w:szCs w:val="24"/>
          <w:shd w:val="clear" w:color="auto" w:fill="auto"/>
          <w:lang w:eastAsia="zh-CN"/>
        </w:rPr>
        <w:t>支付</w:t>
      </w:r>
      <w:r>
        <w:rPr>
          <w:rFonts w:hint="default" w:ascii="Times New Roman" w:hAnsi="Times New Roman" w:eastAsia="仿宋" w:cs="Times New Roman"/>
          <w:b w:val="0"/>
          <w:bCs w:val="0"/>
          <w:i w:val="0"/>
          <w:iCs w:val="0"/>
          <w:color w:val="auto"/>
          <w:sz w:val="24"/>
          <w:szCs w:val="24"/>
          <w:shd w:val="clear" w:color="auto" w:fill="auto"/>
        </w:rPr>
        <w:t>询价通知书要求的保证金。</w:t>
      </w:r>
      <w:r>
        <w:rPr>
          <w:rFonts w:hint="default" w:ascii="Times New Roman" w:hAnsi="Times New Roman" w:eastAsia="仿宋" w:cs="Times New Roman"/>
          <w:b w:val="0"/>
          <w:bCs w:val="0"/>
          <w:i w:val="0"/>
          <w:iCs w:val="0"/>
          <w:color w:val="auto"/>
          <w:sz w:val="24"/>
          <w:szCs w:val="24"/>
          <w:shd w:val="clear" w:color="auto" w:fill="auto"/>
          <w:lang w:val="en-US" w:eastAsia="zh-CN"/>
        </w:rPr>
        <w:t>若</w:t>
      </w:r>
      <w:r>
        <w:rPr>
          <w:rFonts w:hint="default" w:ascii="Times New Roman" w:hAnsi="Times New Roman" w:eastAsia="仿宋" w:cs="Times New Roman"/>
          <w:b w:val="0"/>
          <w:bCs w:val="0"/>
          <w:i w:val="0"/>
          <w:iCs w:val="0"/>
          <w:color w:val="auto"/>
          <w:sz w:val="24"/>
          <w:szCs w:val="24"/>
          <w:shd w:val="clear" w:color="auto" w:fill="auto"/>
        </w:rPr>
        <w:t>发生</w:t>
      </w:r>
      <w:r>
        <w:rPr>
          <w:rFonts w:hint="default" w:ascii="Times New Roman" w:hAnsi="Times New Roman" w:eastAsia="仿宋" w:cs="Times New Roman"/>
          <w:b w:val="0"/>
          <w:bCs w:val="0"/>
          <w:i w:val="0"/>
          <w:iCs w:val="0"/>
          <w:color w:val="auto"/>
          <w:sz w:val="24"/>
          <w:szCs w:val="24"/>
          <w:shd w:val="clear" w:color="auto" w:fill="auto"/>
          <w:lang w:val="en-US" w:eastAsia="zh-CN"/>
        </w:rPr>
        <w:t>第五篇</w:t>
      </w:r>
    </w:p>
    <w:p w14:paraId="1EE32E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w:t>
      </w:r>
      <w:r>
        <w:rPr>
          <w:rFonts w:hint="default" w:ascii="Times New Roman" w:hAnsi="Times New Roman" w:eastAsia="仿宋" w:cs="Times New Roman"/>
          <w:b w:val="0"/>
          <w:bCs w:val="0"/>
          <w:i w:val="0"/>
          <w:iCs w:val="0"/>
          <w:color w:val="auto"/>
          <w:sz w:val="24"/>
          <w:szCs w:val="24"/>
          <w:shd w:val="clear" w:color="auto" w:fill="auto"/>
          <w:lang w:val="en-US" w:eastAsia="zh-CN"/>
        </w:rPr>
        <w:t>响应</w:t>
      </w:r>
      <w:r>
        <w:rPr>
          <w:rFonts w:hint="default" w:ascii="Times New Roman" w:hAnsi="Times New Roman" w:eastAsia="仿宋" w:cs="Times New Roman"/>
          <w:b w:val="0"/>
          <w:bCs w:val="0"/>
          <w:i w:val="0"/>
          <w:iCs w:val="0"/>
          <w:color w:val="auto"/>
          <w:sz w:val="24"/>
          <w:szCs w:val="24"/>
          <w:shd w:val="clear" w:color="auto" w:fill="auto"/>
        </w:rPr>
        <w:t>保证金</w:t>
      </w:r>
      <w:r>
        <w:rPr>
          <w:rFonts w:hint="default" w:ascii="Times New Roman" w:hAnsi="Times New Roman" w:eastAsia="仿宋" w:cs="Times New Roman"/>
          <w:b w:val="0"/>
          <w:bCs w:val="0"/>
          <w:i w:val="0"/>
          <w:iCs w:val="0"/>
          <w:color w:val="auto"/>
          <w:sz w:val="24"/>
          <w:szCs w:val="24"/>
          <w:shd w:val="clear" w:color="auto" w:fill="auto"/>
          <w:lang w:val="en-US" w:eastAsia="zh-CN"/>
        </w:rPr>
        <w:t>第2条的情况，我单位对</w:t>
      </w:r>
      <w:r>
        <w:rPr>
          <w:rFonts w:hint="default" w:ascii="Times New Roman" w:hAnsi="Times New Roman" w:eastAsia="仿宋" w:cs="Times New Roman"/>
          <w:b w:val="0"/>
          <w:bCs w:val="0"/>
          <w:i w:val="0"/>
          <w:iCs w:val="0"/>
          <w:color w:val="auto"/>
          <w:sz w:val="24"/>
          <w:szCs w:val="24"/>
          <w:shd w:val="clear" w:color="auto" w:fill="auto"/>
        </w:rPr>
        <w:t>保证金不予退还</w:t>
      </w:r>
      <w:r>
        <w:rPr>
          <w:rFonts w:hint="default" w:ascii="Times New Roman" w:hAnsi="Times New Roman" w:eastAsia="仿宋" w:cs="Times New Roman"/>
          <w:b w:val="0"/>
          <w:bCs w:val="0"/>
          <w:i w:val="0"/>
          <w:iCs w:val="0"/>
          <w:color w:val="auto"/>
          <w:sz w:val="24"/>
          <w:szCs w:val="24"/>
          <w:shd w:val="clear" w:color="auto" w:fill="auto"/>
          <w:lang w:val="en-US" w:eastAsia="zh-CN"/>
        </w:rPr>
        <w:t>无任何异议。</w:t>
      </w:r>
      <w:r>
        <w:rPr>
          <w:rFonts w:hint="default" w:ascii="Times New Roman" w:hAnsi="Times New Roman" w:eastAsia="仿宋" w:cs="Times New Roman"/>
          <w:b w:val="0"/>
          <w:bCs w:val="0"/>
          <w:i w:val="0"/>
          <w:iCs w:val="0"/>
          <w:color w:val="auto"/>
          <w:sz w:val="24"/>
          <w:szCs w:val="24"/>
          <w:shd w:val="clear" w:color="auto" w:fill="auto"/>
        </w:rPr>
        <w:t>如我方成为成交供应商，保证在接到成交通知书后，向采购</w:t>
      </w:r>
      <w:r>
        <w:rPr>
          <w:rFonts w:hint="default" w:ascii="Times New Roman" w:hAnsi="Times New Roman" w:eastAsia="仿宋" w:cs="Times New Roman"/>
          <w:b w:val="0"/>
          <w:bCs w:val="0"/>
          <w:i w:val="0"/>
          <w:iCs w:val="0"/>
          <w:color w:val="auto"/>
          <w:sz w:val="24"/>
          <w:szCs w:val="24"/>
          <w:shd w:val="clear" w:color="auto" w:fill="auto"/>
          <w:lang w:eastAsia="zh-CN"/>
        </w:rPr>
        <w:t>人</w:t>
      </w:r>
      <w:r>
        <w:rPr>
          <w:rFonts w:hint="default" w:ascii="Times New Roman" w:hAnsi="Times New Roman" w:eastAsia="仿宋" w:cs="Times New Roman"/>
          <w:b w:val="0"/>
          <w:bCs w:val="0"/>
          <w:i w:val="0"/>
          <w:iCs w:val="0"/>
          <w:color w:val="auto"/>
          <w:sz w:val="24"/>
          <w:szCs w:val="24"/>
          <w:shd w:val="clear" w:color="auto" w:fill="auto"/>
        </w:rPr>
        <w:t>缴纳询价通知书规定的</w:t>
      </w:r>
      <w:r>
        <w:rPr>
          <w:rFonts w:hint="default" w:ascii="Times New Roman" w:hAnsi="Times New Roman" w:eastAsia="仿宋" w:cs="Times New Roman"/>
          <w:b w:val="0"/>
          <w:bCs w:val="0"/>
          <w:i w:val="0"/>
          <w:iCs w:val="0"/>
          <w:color w:val="auto"/>
          <w:sz w:val="24"/>
          <w:szCs w:val="24"/>
          <w:shd w:val="clear" w:color="auto" w:fill="auto"/>
          <w:lang w:val="en-US" w:eastAsia="zh-CN"/>
        </w:rPr>
        <w:t>履约保证金</w:t>
      </w:r>
      <w:r>
        <w:rPr>
          <w:rFonts w:hint="default" w:ascii="Times New Roman" w:hAnsi="Times New Roman" w:eastAsia="仿宋" w:cs="Times New Roman"/>
          <w:b w:val="0"/>
          <w:bCs w:val="0"/>
          <w:i w:val="0"/>
          <w:iCs w:val="0"/>
          <w:color w:val="auto"/>
          <w:sz w:val="24"/>
          <w:szCs w:val="24"/>
          <w:shd w:val="clear" w:color="auto" w:fill="auto"/>
        </w:rPr>
        <w:t>。</w:t>
      </w:r>
    </w:p>
    <w:p w14:paraId="673C12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E2A00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3EBCD2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u w:val="single"/>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rPr>
        <w:t>供应商（公章）或自然人签署：</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p>
    <w:p w14:paraId="713E911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地址：</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p>
    <w:p w14:paraId="698E52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u w:val="single"/>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rPr>
        <w:t>电话：</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 xml:space="preserve">             传真：</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p>
    <w:p w14:paraId="5AAEFB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u w:val="single"/>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rPr>
        <w:t>网址：</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 xml:space="preserve">             邮编：</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p>
    <w:p w14:paraId="6DB86B0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联系人：</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p>
    <w:p w14:paraId="558616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6AD28D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right"/>
        <w:textAlignment w:val="baseline"/>
        <w:outlineLvl w:val="9"/>
        <w:rPr>
          <w:rFonts w:hint="default" w:ascii="Times New Roman" w:hAnsi="Times New Roman" w:eastAsia="仿宋" w:cs="Times New Roman"/>
          <w:b w:val="0"/>
          <w:bCs w:val="0"/>
          <w:i w:val="0"/>
          <w:iCs w:val="0"/>
          <w:color w:val="auto"/>
          <w:sz w:val="24"/>
          <w:szCs w:val="24"/>
          <w:shd w:val="clear" w:color="auto" w:fill="auto"/>
        </w:rPr>
        <w:sectPr>
          <w:footerReference r:id="rId9" w:type="default"/>
          <w:footerReference r:id="rId10" w:type="even"/>
          <w:pgSz w:w="11907" w:h="16840"/>
          <w:pgMar w:top="1417" w:right="1417" w:bottom="1417" w:left="1417"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default" w:ascii="Times New Roman" w:hAnsi="Times New Roman" w:eastAsia="仿宋" w:cs="Times New Roman"/>
          <w:b w:val="0"/>
          <w:bCs w:val="0"/>
          <w:i w:val="0"/>
          <w:iCs w:val="0"/>
          <w:color w:val="auto"/>
          <w:sz w:val="24"/>
          <w:szCs w:val="24"/>
          <w:shd w:val="clear" w:color="auto" w:fill="auto"/>
          <w:lang w:val="en-US" w:eastAsia="zh-CN"/>
        </w:rPr>
        <w:t>2025</w:t>
      </w:r>
      <w:r>
        <w:rPr>
          <w:rFonts w:hint="default" w:ascii="Times New Roman" w:hAnsi="Times New Roman" w:eastAsia="仿宋" w:cs="Times New Roman"/>
          <w:b w:val="0"/>
          <w:bCs w:val="0"/>
          <w:i w:val="0"/>
          <w:iCs w:val="0"/>
          <w:color w:val="auto"/>
          <w:sz w:val="24"/>
          <w:szCs w:val="24"/>
          <w:shd w:val="clear" w:color="auto" w:fill="auto"/>
        </w:rPr>
        <w:t>年</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月</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日</w:t>
      </w:r>
    </w:p>
    <w:p w14:paraId="193644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（二）明细报价表</w:t>
      </w:r>
    </w:p>
    <w:p w14:paraId="5639C6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bCs/>
          <w:i w:val="0"/>
          <w:iCs w:val="0"/>
          <w:color w:val="auto"/>
          <w:sz w:val="36"/>
          <w:szCs w:val="36"/>
          <w:shd w:val="clear" w:color="auto" w:fill="auto"/>
          <w:lang w:val="en-US" w:eastAsia="zh-CN"/>
        </w:rPr>
      </w:pPr>
      <w:bookmarkStart w:id="248" w:name="_GoBack"/>
      <w:r>
        <w:rPr>
          <w:rFonts w:hint="default" w:ascii="Times New Roman" w:hAnsi="Times New Roman" w:eastAsia="仿宋" w:cs="Times New Roman"/>
          <w:b/>
          <w:bCs/>
          <w:i w:val="0"/>
          <w:iCs w:val="0"/>
          <w:color w:val="auto"/>
          <w:sz w:val="36"/>
          <w:szCs w:val="36"/>
          <w:shd w:val="clear" w:color="auto" w:fill="auto"/>
          <w:lang w:val="en-US" w:eastAsia="zh-CN"/>
        </w:rPr>
        <w:t>已标价工程量清单（格式自理）</w:t>
      </w:r>
    </w:p>
    <w:bookmarkEnd w:id="248"/>
    <w:p w14:paraId="7B2A05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bookmarkStart w:id="232" w:name="_Toc313888362"/>
      <w:bookmarkStart w:id="233" w:name="_Toc342913421"/>
      <w:bookmarkStart w:id="234" w:name="_Toc313008358"/>
      <w:r>
        <w:rPr>
          <w:rFonts w:hint="default" w:ascii="Times New Roman" w:hAnsi="Times New Roman" w:eastAsia="仿宋" w:cs="Times New Roman"/>
          <w:b w:val="0"/>
          <w:bCs w:val="0"/>
          <w:i w:val="0"/>
          <w:iCs w:val="0"/>
          <w:color w:val="auto"/>
          <w:sz w:val="24"/>
          <w:szCs w:val="24"/>
          <w:shd w:val="clear" w:color="auto" w:fill="auto"/>
        </w:rPr>
        <w:br w:type="page"/>
      </w:r>
      <w:bookmarkStart w:id="235" w:name="_Toc21793"/>
      <w:bookmarkStart w:id="236" w:name="_Toc2082"/>
      <w:bookmarkStart w:id="237" w:name="_Toc20162"/>
      <w:bookmarkStart w:id="238" w:name="_Toc106034811"/>
      <w:bookmarkStart w:id="239" w:name="_Toc65660382"/>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四、</w:t>
      </w:r>
      <w:bookmarkEnd w:id="232"/>
      <w:bookmarkEnd w:id="233"/>
      <w:bookmarkEnd w:id="234"/>
      <w:r>
        <w:rPr>
          <w:rFonts w:hint="default" w:ascii="Times New Roman" w:hAnsi="Times New Roman" w:eastAsia="仿宋" w:cs="Times New Roman"/>
          <w:b w:val="0"/>
          <w:bCs w:val="0"/>
          <w:i w:val="0"/>
          <w:iCs w:val="0"/>
          <w:color w:val="auto"/>
          <w:sz w:val="24"/>
          <w:szCs w:val="24"/>
          <w:shd w:val="clear" w:color="auto" w:fill="auto"/>
        </w:rPr>
        <w:t>资格条件及其他</w:t>
      </w:r>
      <w:bookmarkEnd w:id="235"/>
      <w:bookmarkEnd w:id="236"/>
      <w:bookmarkEnd w:id="237"/>
      <w:bookmarkEnd w:id="238"/>
      <w:bookmarkEnd w:id="239"/>
      <w:bookmarkStart w:id="240" w:name="_Toc313008359"/>
      <w:bookmarkStart w:id="241" w:name="_Toc342913422"/>
      <w:bookmarkStart w:id="242" w:name="_Toc313888363"/>
    </w:p>
    <w:p w14:paraId="5D987C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法人营业执照（副本）或事业单位法人证书（副本）或个体工商户营业执照或有效的自然人身份证明或社会团体法人登记证书复印件</w:t>
      </w:r>
      <w:r>
        <w:rPr>
          <w:rFonts w:hint="default" w:ascii="Times New Roman" w:hAnsi="Times New Roman" w:eastAsia="仿宋" w:cs="Times New Roman"/>
          <w:b w:val="0"/>
          <w:bCs w:val="0"/>
          <w:i w:val="0"/>
          <w:iCs w:val="0"/>
          <w:color w:val="auto"/>
          <w:sz w:val="24"/>
          <w:szCs w:val="24"/>
          <w:shd w:val="clear" w:color="auto" w:fill="auto"/>
          <w:lang w:eastAsia="zh-CN"/>
        </w:rPr>
        <w:t>。</w:t>
      </w:r>
    </w:p>
    <w:p w14:paraId="7BC71F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0F77D9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292C1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3CEE6E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6C817C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460592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br w:type="page"/>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（二）法定代表人身份证明书（格式）</w:t>
      </w:r>
    </w:p>
    <w:p w14:paraId="59CC186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询价项目名称：</w:t>
      </w:r>
    </w:p>
    <w:p w14:paraId="234FE2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致：</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（采购</w:t>
      </w:r>
      <w:r>
        <w:rPr>
          <w:rFonts w:hint="default" w:ascii="Times New Roman" w:hAnsi="Times New Roman" w:eastAsia="仿宋" w:cs="Times New Roman"/>
          <w:b w:val="0"/>
          <w:bCs w:val="0"/>
          <w:i w:val="0"/>
          <w:iCs w:val="0"/>
          <w:color w:val="auto"/>
          <w:sz w:val="24"/>
          <w:szCs w:val="24"/>
          <w:shd w:val="clear" w:color="auto" w:fill="auto"/>
          <w:lang w:eastAsia="zh-CN"/>
        </w:rPr>
        <w:t>人</w:t>
      </w:r>
      <w:r>
        <w:rPr>
          <w:rFonts w:hint="default" w:ascii="Times New Roman" w:hAnsi="Times New Roman" w:eastAsia="仿宋" w:cs="Times New Roman"/>
          <w:b w:val="0"/>
          <w:bCs w:val="0"/>
          <w:i w:val="0"/>
          <w:iCs w:val="0"/>
          <w:color w:val="auto"/>
          <w:sz w:val="24"/>
          <w:szCs w:val="24"/>
          <w:shd w:val="clear" w:color="auto" w:fill="auto"/>
        </w:rPr>
        <w:t>名称）</w:t>
      </w:r>
    </w:p>
    <w:p w14:paraId="487159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（法定代表人姓名）</w:t>
      </w:r>
      <w:r>
        <w:rPr>
          <w:rFonts w:hint="default" w:ascii="Times New Roman" w:hAnsi="Times New Roman" w:eastAsia="仿宋" w:cs="Times New Roman"/>
          <w:b w:val="0"/>
          <w:bCs w:val="0"/>
          <w:i w:val="0"/>
          <w:iCs w:val="0"/>
          <w:color w:val="auto"/>
          <w:sz w:val="24"/>
          <w:szCs w:val="24"/>
          <w:shd w:val="clear" w:color="auto" w:fill="auto"/>
          <w:lang w:eastAsia="zh-CN"/>
        </w:rPr>
        <w:t>，</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lang w:val="en-US" w:eastAsia="zh-CN"/>
        </w:rPr>
        <w:t>（性别），</w:t>
      </w:r>
      <w:r>
        <w:rPr>
          <w:rFonts w:hint="default" w:ascii="Times New Roman" w:hAnsi="Times New Roman" w:eastAsia="仿宋" w:cs="Times New Roman"/>
          <w:b w:val="0"/>
          <w:bCs w:val="0"/>
          <w:i w:val="0"/>
          <w:iCs w:val="0"/>
          <w:color w:val="auto"/>
          <w:sz w:val="24"/>
          <w:szCs w:val="24"/>
          <w:shd w:val="clear" w:color="auto" w:fill="auto"/>
        </w:rPr>
        <w:t>在</w:t>
      </w:r>
      <w:r>
        <w:rPr>
          <w:rFonts w:hint="default" w:ascii="Times New Roman" w:hAnsi="Times New Roman" w:eastAsia="仿宋" w:cs="Times New Roman"/>
          <w:b w:val="0"/>
          <w:bCs w:val="0"/>
          <w:i w:val="0"/>
          <w:iCs w:val="0"/>
          <w:color w:val="auto"/>
          <w:sz w:val="24"/>
          <w:szCs w:val="24"/>
          <w:u w:val="single"/>
          <w:shd w:val="clear" w:color="auto" w:fill="auto"/>
        </w:rPr>
        <w:t xml:space="preserve">               </w:t>
      </w:r>
      <w:r>
        <w:rPr>
          <w:rFonts w:hint="default" w:ascii="Times New Roman" w:hAnsi="Times New Roman" w:eastAsia="仿宋" w:cs="Times New Roman"/>
          <w:b w:val="0"/>
          <w:bCs w:val="0"/>
          <w:i w:val="0"/>
          <w:iCs w:val="0"/>
          <w:color w:val="auto"/>
          <w:sz w:val="24"/>
          <w:szCs w:val="24"/>
          <w:shd w:val="clear" w:color="auto" w:fill="auto"/>
        </w:rPr>
        <w:t>（供应商名称）任</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（职务名称）职务，是</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（供应商名称） 的法定代表人。</w:t>
      </w:r>
    </w:p>
    <w:p w14:paraId="59109D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特此证明。</w:t>
      </w:r>
    </w:p>
    <w:p w14:paraId="65A05C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C30B2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60F00EA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09DEDF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（供应商公章）</w:t>
      </w:r>
    </w:p>
    <w:p w14:paraId="4F3AB3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6A9EB3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right"/>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2025</w:t>
      </w:r>
      <w:r>
        <w:rPr>
          <w:rFonts w:hint="default" w:ascii="Times New Roman" w:hAnsi="Times New Roman" w:eastAsia="仿宋" w:cs="Times New Roman"/>
          <w:b w:val="0"/>
          <w:bCs w:val="0"/>
          <w:i w:val="0"/>
          <w:iCs w:val="0"/>
          <w:color w:val="auto"/>
          <w:sz w:val="24"/>
          <w:szCs w:val="24"/>
          <w:shd w:val="clear" w:color="auto" w:fill="auto"/>
        </w:rPr>
        <w:t>年</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月</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日</w:t>
      </w:r>
    </w:p>
    <w:p w14:paraId="0F3894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C6503E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1536A7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u w:val="single"/>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法定代表人电话：</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p>
    <w:p w14:paraId="7659AC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电子邮箱：</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（若授权他人办理并签署响应文件的可不填写）</w:t>
      </w:r>
    </w:p>
    <w:p w14:paraId="286998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（附：法定代表人身份证正反面复印件）</w:t>
      </w:r>
    </w:p>
    <w:p w14:paraId="7C5533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BE0F2E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A03FAC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2EFE9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0DCBF6D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368B49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3E146E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br w:type="column"/>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lang w:eastAsia="zh-CN"/>
        </w:rPr>
        <w:t>（三）</w:t>
      </w:r>
      <w:r>
        <w:rPr>
          <w:rFonts w:hint="default" w:ascii="Times New Roman" w:hAnsi="Times New Roman" w:eastAsia="仿宋" w:cs="Times New Roman"/>
          <w:b w:val="0"/>
          <w:bCs w:val="0"/>
          <w:i w:val="0"/>
          <w:iCs w:val="0"/>
          <w:color w:val="auto"/>
          <w:sz w:val="24"/>
          <w:szCs w:val="24"/>
          <w:shd w:val="clear" w:color="auto" w:fill="auto"/>
        </w:rPr>
        <w:t>法定代表人授权委托书（格式）</w:t>
      </w:r>
    </w:p>
    <w:p w14:paraId="27BC95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询价项目名称：</w:t>
      </w:r>
    </w:p>
    <w:p w14:paraId="5AD1667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致：</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（采购</w:t>
      </w:r>
      <w:r>
        <w:rPr>
          <w:rFonts w:hint="default" w:ascii="Times New Roman" w:hAnsi="Times New Roman" w:eastAsia="仿宋" w:cs="Times New Roman"/>
          <w:b w:val="0"/>
          <w:bCs w:val="0"/>
          <w:i w:val="0"/>
          <w:iCs w:val="0"/>
          <w:color w:val="auto"/>
          <w:sz w:val="24"/>
          <w:szCs w:val="24"/>
          <w:shd w:val="clear" w:color="auto" w:fill="auto"/>
          <w:lang w:eastAsia="zh-CN"/>
        </w:rPr>
        <w:t>人</w:t>
      </w:r>
      <w:r>
        <w:rPr>
          <w:rFonts w:hint="default" w:ascii="Times New Roman" w:hAnsi="Times New Roman" w:eastAsia="仿宋" w:cs="Times New Roman"/>
          <w:b w:val="0"/>
          <w:bCs w:val="0"/>
          <w:i w:val="0"/>
          <w:iCs w:val="0"/>
          <w:color w:val="auto"/>
          <w:sz w:val="24"/>
          <w:szCs w:val="24"/>
          <w:shd w:val="clear" w:color="auto" w:fill="auto"/>
        </w:rPr>
        <w:t>名称）</w:t>
      </w:r>
    </w:p>
    <w:p w14:paraId="25012C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（供应商法定代表人名称）是</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（供应商名称）的法定</w:t>
      </w:r>
      <w:r>
        <w:rPr>
          <w:rFonts w:hint="default" w:ascii="Times New Roman" w:hAnsi="Times New Roman" w:eastAsia="仿宋" w:cs="Times New Roman"/>
          <w:b w:val="0"/>
          <w:bCs w:val="0"/>
          <w:i w:val="0"/>
          <w:iCs w:val="0"/>
          <w:color w:val="auto"/>
          <w:sz w:val="24"/>
          <w:szCs w:val="24"/>
          <w:shd w:val="clear" w:color="auto" w:fill="auto"/>
          <w:lang w:eastAsia="zh-CN"/>
        </w:rPr>
        <w:t>代表</w:t>
      </w:r>
      <w:r>
        <w:rPr>
          <w:rFonts w:hint="default" w:ascii="Times New Roman" w:hAnsi="Times New Roman" w:eastAsia="仿宋" w:cs="Times New Roman"/>
          <w:b w:val="0"/>
          <w:bCs w:val="0"/>
          <w:i w:val="0"/>
          <w:iCs w:val="0"/>
          <w:color w:val="auto"/>
          <w:sz w:val="24"/>
          <w:szCs w:val="24"/>
          <w:shd w:val="clear" w:color="auto" w:fill="auto"/>
        </w:rPr>
        <w:t>人，特授权</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（被授权人姓名及身份证代码）代表我单位全权办理</w:t>
      </w:r>
      <w:r>
        <w:rPr>
          <w:rFonts w:hint="default" w:ascii="Times New Roman" w:hAnsi="Times New Roman" w:eastAsia="仿宋" w:cs="Times New Roman"/>
          <w:b w:val="0"/>
          <w:bCs w:val="0"/>
          <w:i w:val="0"/>
          <w:iCs w:val="0"/>
          <w:color w:val="auto"/>
          <w:sz w:val="24"/>
          <w:szCs w:val="24"/>
          <w:shd w:val="clear" w:color="auto" w:fill="auto"/>
          <w:lang w:eastAsia="zh-CN"/>
        </w:rPr>
        <w:t>上述</w:t>
      </w:r>
      <w:r>
        <w:rPr>
          <w:rFonts w:hint="default" w:ascii="Times New Roman" w:hAnsi="Times New Roman" w:eastAsia="仿宋" w:cs="Times New Roman"/>
          <w:b w:val="0"/>
          <w:bCs w:val="0"/>
          <w:i w:val="0"/>
          <w:iCs w:val="0"/>
          <w:color w:val="auto"/>
          <w:sz w:val="24"/>
          <w:szCs w:val="24"/>
          <w:shd w:val="clear" w:color="auto" w:fill="auto"/>
        </w:rPr>
        <w:t>项目的报价、签约等具体工作，并签署全部有关文件、协议及合同。</w:t>
      </w:r>
    </w:p>
    <w:p w14:paraId="093EAF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我单位对被授权人的签署负全部责任。</w:t>
      </w:r>
    </w:p>
    <w:p w14:paraId="49F9B7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在撤销授权的书面通知以前，本授权书一直有效。被授权人在授权书有效期内签署的所有文件不因授权的撤销而失效。</w:t>
      </w:r>
    </w:p>
    <w:p w14:paraId="4EF855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BF0BD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被授权人：                       供应商法定代表人：</w:t>
      </w:r>
    </w:p>
    <w:p w14:paraId="3F99F1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（签</w:t>
      </w:r>
      <w:r>
        <w:rPr>
          <w:rFonts w:hint="default" w:ascii="Times New Roman" w:hAnsi="Times New Roman" w:eastAsia="仿宋" w:cs="Times New Roman"/>
          <w:b w:val="0"/>
          <w:bCs w:val="0"/>
          <w:i w:val="0"/>
          <w:iCs w:val="0"/>
          <w:color w:val="auto"/>
          <w:sz w:val="24"/>
          <w:szCs w:val="24"/>
          <w:shd w:val="clear" w:color="auto" w:fill="auto"/>
          <w:lang w:eastAsia="zh-CN"/>
        </w:rPr>
        <w:t>名</w:t>
      </w:r>
      <w:r>
        <w:rPr>
          <w:rFonts w:hint="default" w:ascii="Times New Roman" w:hAnsi="Times New Roman" w:eastAsia="仿宋" w:cs="Times New Roman"/>
          <w:b w:val="0"/>
          <w:bCs w:val="0"/>
          <w:i w:val="0"/>
          <w:iCs w:val="0"/>
          <w:color w:val="auto"/>
          <w:sz w:val="24"/>
          <w:szCs w:val="24"/>
          <w:shd w:val="clear" w:color="auto" w:fill="auto"/>
        </w:rPr>
        <w:t>或盖章）                   （签</w:t>
      </w:r>
      <w:r>
        <w:rPr>
          <w:rFonts w:hint="default" w:ascii="Times New Roman" w:hAnsi="Times New Roman" w:eastAsia="仿宋" w:cs="Times New Roman"/>
          <w:b w:val="0"/>
          <w:bCs w:val="0"/>
          <w:i w:val="0"/>
          <w:iCs w:val="0"/>
          <w:color w:val="auto"/>
          <w:sz w:val="24"/>
          <w:szCs w:val="24"/>
          <w:shd w:val="clear" w:color="auto" w:fill="auto"/>
          <w:lang w:eastAsia="zh-CN"/>
        </w:rPr>
        <w:t>名</w:t>
      </w:r>
      <w:r>
        <w:rPr>
          <w:rFonts w:hint="default" w:ascii="Times New Roman" w:hAnsi="Times New Roman" w:eastAsia="仿宋" w:cs="Times New Roman"/>
          <w:b w:val="0"/>
          <w:bCs w:val="0"/>
          <w:i w:val="0"/>
          <w:iCs w:val="0"/>
          <w:color w:val="auto"/>
          <w:sz w:val="24"/>
          <w:szCs w:val="24"/>
          <w:shd w:val="clear" w:color="auto" w:fill="auto"/>
        </w:rPr>
        <w:t>或盖章）</w:t>
      </w:r>
    </w:p>
    <w:p w14:paraId="532D093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6308A33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（附：被授权人身份证正反面复印件）</w:t>
      </w:r>
    </w:p>
    <w:p w14:paraId="5F129F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663A12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CED60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9AA53A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D0685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4AC4E8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2CE839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（供应商公章）</w:t>
      </w:r>
    </w:p>
    <w:p w14:paraId="284008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56187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right"/>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2025</w:t>
      </w:r>
      <w:r>
        <w:rPr>
          <w:rFonts w:hint="default" w:ascii="Times New Roman" w:hAnsi="Times New Roman" w:eastAsia="仿宋" w:cs="Times New Roman"/>
          <w:b w:val="0"/>
          <w:bCs w:val="0"/>
          <w:i w:val="0"/>
          <w:iCs w:val="0"/>
          <w:color w:val="auto"/>
          <w:sz w:val="24"/>
          <w:szCs w:val="24"/>
          <w:shd w:val="clear" w:color="auto" w:fill="auto"/>
        </w:rPr>
        <w:t>年</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月</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日</w:t>
      </w:r>
    </w:p>
    <w:p w14:paraId="539EE4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u w:val="single"/>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被授权人电话：</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p>
    <w:p w14:paraId="2EEC29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电子邮箱：</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（若法定代表人办理并签署响应文件的可不填写）</w:t>
      </w:r>
    </w:p>
    <w:p w14:paraId="50BFDC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2B53DF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注：若为法定代表人办理并签署响应文件的，不提供此文件。</w:t>
      </w:r>
    </w:p>
    <w:p w14:paraId="77F360F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p>
    <w:p w14:paraId="1A9D7C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br w:type="column"/>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（四）基本资格条件承诺函（格式）</w:t>
      </w:r>
    </w:p>
    <w:p w14:paraId="293673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default" w:ascii="Times New Roman" w:hAnsi="Times New Roman" w:eastAsia="仿宋" w:cs="Times New Roman"/>
          <w:b/>
          <w:bCs/>
          <w:i w:val="0"/>
          <w:iCs w:val="0"/>
          <w:color w:val="auto"/>
          <w:sz w:val="36"/>
          <w:szCs w:val="36"/>
          <w:shd w:val="clear" w:color="auto" w:fill="auto"/>
        </w:rPr>
      </w:pPr>
      <w:r>
        <w:rPr>
          <w:rFonts w:hint="default" w:ascii="Times New Roman" w:hAnsi="Times New Roman" w:eastAsia="仿宋" w:cs="Times New Roman"/>
          <w:b/>
          <w:bCs/>
          <w:i w:val="0"/>
          <w:iCs w:val="0"/>
          <w:color w:val="auto"/>
          <w:sz w:val="36"/>
          <w:szCs w:val="36"/>
          <w:shd w:val="clear" w:color="auto" w:fill="auto"/>
        </w:rPr>
        <w:t>基本资格条件承诺函</w:t>
      </w:r>
    </w:p>
    <w:p w14:paraId="7D4532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致</w:t>
      </w:r>
      <w:r>
        <w:rPr>
          <w:rFonts w:hint="default" w:ascii="Times New Roman" w:hAnsi="Times New Roman" w:eastAsia="仿宋" w:cs="Times New Roman"/>
          <w:b w:val="0"/>
          <w:bCs w:val="0"/>
          <w:i w:val="0"/>
          <w:iCs w:val="0"/>
          <w:color w:val="auto"/>
          <w:sz w:val="24"/>
          <w:szCs w:val="24"/>
          <w:u w:val="single"/>
          <w:shd w:val="clear" w:color="auto" w:fill="auto"/>
        </w:rPr>
        <w:t xml:space="preserve">                   </w:t>
      </w:r>
      <w:r>
        <w:rPr>
          <w:rFonts w:hint="default" w:ascii="Times New Roman" w:hAnsi="Times New Roman" w:eastAsia="仿宋" w:cs="Times New Roman"/>
          <w:b w:val="0"/>
          <w:bCs w:val="0"/>
          <w:i w:val="0"/>
          <w:iCs w:val="0"/>
          <w:color w:val="auto"/>
          <w:sz w:val="24"/>
          <w:szCs w:val="24"/>
          <w:shd w:val="clear" w:color="auto" w:fill="auto"/>
        </w:rPr>
        <w:t>（采购</w:t>
      </w:r>
      <w:r>
        <w:rPr>
          <w:rFonts w:hint="default" w:ascii="Times New Roman" w:hAnsi="Times New Roman" w:eastAsia="仿宋" w:cs="Times New Roman"/>
          <w:b w:val="0"/>
          <w:bCs w:val="0"/>
          <w:i w:val="0"/>
          <w:iCs w:val="0"/>
          <w:color w:val="auto"/>
          <w:sz w:val="24"/>
          <w:szCs w:val="24"/>
          <w:shd w:val="clear" w:color="auto" w:fill="auto"/>
          <w:lang w:eastAsia="zh-CN"/>
        </w:rPr>
        <w:t>人</w:t>
      </w:r>
      <w:r>
        <w:rPr>
          <w:rFonts w:hint="default" w:ascii="Times New Roman" w:hAnsi="Times New Roman" w:eastAsia="仿宋" w:cs="Times New Roman"/>
          <w:b w:val="0"/>
          <w:bCs w:val="0"/>
          <w:i w:val="0"/>
          <w:iCs w:val="0"/>
          <w:color w:val="auto"/>
          <w:sz w:val="24"/>
          <w:szCs w:val="24"/>
          <w:shd w:val="clear" w:color="auto" w:fill="auto"/>
        </w:rPr>
        <w:t>名称）：</w:t>
      </w:r>
    </w:p>
    <w:p w14:paraId="6F6EA7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（供应商名称）郑重承诺：</w:t>
      </w:r>
    </w:p>
    <w:p w14:paraId="10F56A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1.</w:t>
      </w:r>
      <w:r>
        <w:rPr>
          <w:rFonts w:hint="default" w:ascii="Times New Roman" w:hAnsi="Times New Roman" w:eastAsia="仿宋" w:cs="Times New Roman"/>
          <w:b w:val="0"/>
          <w:bCs w:val="0"/>
          <w:i w:val="0"/>
          <w:iCs w:val="0"/>
          <w:color w:val="auto"/>
          <w:sz w:val="24"/>
          <w:szCs w:val="24"/>
          <w:shd w:val="clear" w:color="auto" w:fill="auto"/>
        </w:rPr>
        <w:t>我方具有良好的商业信誉和健全的财务会计制度，具有履行合同所必需的设备和专业技术能力，具</w:t>
      </w:r>
      <w:r>
        <w:rPr>
          <w:rFonts w:hint="default" w:ascii="Times New Roman" w:hAnsi="Times New Roman" w:eastAsia="仿宋" w:cs="Times New Roman"/>
          <w:b w:val="0"/>
          <w:bCs w:val="0"/>
          <w:i w:val="0"/>
          <w:iCs w:val="0"/>
          <w:color w:val="auto"/>
          <w:sz w:val="24"/>
          <w:szCs w:val="24"/>
          <w:shd w:val="clear" w:color="auto" w:fill="auto"/>
          <w:lang w:val="zh-CN"/>
        </w:rPr>
        <w:t>有依法纳税和缴纳社会保障金的良好记录</w:t>
      </w:r>
      <w:r>
        <w:rPr>
          <w:rFonts w:hint="default" w:ascii="Times New Roman" w:hAnsi="Times New Roman" w:eastAsia="仿宋" w:cs="Times New Roman"/>
          <w:b w:val="0"/>
          <w:bCs w:val="0"/>
          <w:i w:val="0"/>
          <w:iCs w:val="0"/>
          <w:color w:val="auto"/>
          <w:sz w:val="24"/>
          <w:szCs w:val="24"/>
          <w:shd w:val="clear" w:color="auto" w:fill="auto"/>
        </w:rPr>
        <w:t>，参加本项目采购活动前</w:t>
      </w:r>
      <w:r>
        <w:rPr>
          <w:rFonts w:hint="default" w:ascii="Times New Roman" w:hAnsi="Times New Roman" w:eastAsia="仿宋" w:cs="Times New Roman"/>
          <w:b w:val="0"/>
          <w:bCs w:val="0"/>
          <w:i w:val="0"/>
          <w:iCs w:val="0"/>
          <w:color w:val="auto"/>
          <w:sz w:val="24"/>
          <w:szCs w:val="24"/>
          <w:shd w:val="clear" w:color="auto" w:fill="auto"/>
          <w:lang w:val="en-US" w:eastAsia="zh-CN"/>
        </w:rPr>
        <w:t>3</w:t>
      </w:r>
      <w:r>
        <w:rPr>
          <w:rFonts w:hint="default" w:ascii="Times New Roman" w:hAnsi="Times New Roman" w:eastAsia="仿宋" w:cs="Times New Roman"/>
          <w:b w:val="0"/>
          <w:bCs w:val="0"/>
          <w:i w:val="0"/>
          <w:iCs w:val="0"/>
          <w:color w:val="auto"/>
          <w:sz w:val="24"/>
          <w:szCs w:val="24"/>
          <w:shd w:val="clear" w:color="auto" w:fill="auto"/>
        </w:rPr>
        <w:t>年内无重大违法活动记录。</w:t>
      </w:r>
    </w:p>
    <w:p w14:paraId="586425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2.</w:t>
      </w:r>
      <w:r>
        <w:rPr>
          <w:rFonts w:hint="default" w:ascii="Times New Roman" w:hAnsi="Times New Roman" w:eastAsia="仿宋" w:cs="Times New Roman"/>
          <w:b w:val="0"/>
          <w:bCs w:val="0"/>
          <w:i w:val="0"/>
          <w:iCs w:val="0"/>
          <w:color w:val="auto"/>
          <w:sz w:val="24"/>
          <w:szCs w:val="24"/>
          <w:shd w:val="clear" w:color="auto" w:fill="auto"/>
        </w:rPr>
        <w:t>我方未列入在信用中国网站（www.creditchina.gov.cn）“失信被执行人”、“重大税收违法案件当事人名单”中，也未列入中国政府采购网（www.ccgp.gov.cn）“政府采购严重违法失信行为记录名单”中。</w:t>
      </w:r>
    </w:p>
    <w:p w14:paraId="60BEB4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3.</w:t>
      </w:r>
      <w:r>
        <w:rPr>
          <w:rFonts w:hint="default" w:ascii="Times New Roman" w:hAnsi="Times New Roman" w:eastAsia="仿宋" w:cs="Times New Roman"/>
          <w:b w:val="0"/>
          <w:bCs w:val="0"/>
          <w:i w:val="0"/>
          <w:iCs w:val="0"/>
          <w:color w:val="auto"/>
          <w:sz w:val="24"/>
          <w:szCs w:val="24"/>
          <w:shd w:val="clear" w:color="auto" w:fill="auto"/>
        </w:rPr>
        <w:t>我方在采购项目评审（评标）环节结束后，随时接受采购人的检查验证，配合提供相关证明材料，证明符合规定的供应商基本资格条件。</w:t>
      </w:r>
    </w:p>
    <w:p w14:paraId="1FF3EA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我方对以上承诺负全部法律责任。</w:t>
      </w:r>
    </w:p>
    <w:p w14:paraId="144F96D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特此承诺。</w:t>
      </w:r>
    </w:p>
    <w:p w14:paraId="6513BE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F2FCA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7F7E4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2017E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（供应商公章）</w:t>
      </w:r>
    </w:p>
    <w:p w14:paraId="7A3054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0"/>
        <w:jc w:val="right"/>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2025</w:t>
      </w:r>
      <w:r>
        <w:rPr>
          <w:rFonts w:hint="default" w:ascii="Times New Roman" w:hAnsi="Times New Roman" w:eastAsia="仿宋" w:cs="Times New Roman"/>
          <w:b w:val="0"/>
          <w:bCs w:val="0"/>
          <w:i w:val="0"/>
          <w:iCs w:val="0"/>
          <w:color w:val="auto"/>
          <w:sz w:val="24"/>
          <w:szCs w:val="24"/>
          <w:shd w:val="clear" w:color="auto" w:fill="auto"/>
        </w:rPr>
        <w:t>年</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月</w:t>
      </w:r>
      <w:r>
        <w:rPr>
          <w:rFonts w:hint="default" w:ascii="Times New Roman" w:hAnsi="Times New Roman" w:eastAsia="仿宋" w:cs="Times New Roman"/>
          <w:b w:val="0"/>
          <w:bCs w:val="0"/>
          <w:i w:val="0"/>
          <w:iCs w:val="0"/>
          <w:color w:val="auto"/>
          <w:sz w:val="24"/>
          <w:szCs w:val="24"/>
          <w:u w:val="single"/>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日</w:t>
      </w:r>
    </w:p>
    <w:p w14:paraId="45AE86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br w:type="page"/>
      </w: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（五）特定资格条件证书或证明文件</w:t>
      </w:r>
    </w:p>
    <w:p w14:paraId="4ECCA2F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1、施工资质证书</w:t>
      </w:r>
    </w:p>
    <w:p w14:paraId="6F44588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lang w:val="en-US" w:eastAsia="zh-CN"/>
        </w:rPr>
      </w:pPr>
      <w:r>
        <w:rPr>
          <w:rFonts w:hint="default" w:ascii="Times New Roman" w:hAnsi="Times New Roman" w:eastAsia="仿宋" w:cs="Times New Roman"/>
          <w:b w:val="0"/>
          <w:bCs w:val="0"/>
          <w:i w:val="0"/>
          <w:iCs w:val="0"/>
          <w:color w:val="auto"/>
          <w:sz w:val="24"/>
          <w:szCs w:val="24"/>
          <w:shd w:val="clear" w:color="auto" w:fill="auto"/>
          <w:lang w:val="en-US" w:eastAsia="zh-CN"/>
        </w:rPr>
        <w:t>2、安全生产许可证</w:t>
      </w:r>
    </w:p>
    <w:p w14:paraId="4B452D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br w:type="page"/>
      </w:r>
      <w:bookmarkStart w:id="243" w:name="_Toc65660383"/>
      <w:bookmarkStart w:id="244" w:name="_Toc2080"/>
      <w:bookmarkStart w:id="245" w:name="_Toc15815"/>
      <w:bookmarkStart w:id="246" w:name="_Toc106034812"/>
      <w:bookmarkStart w:id="247" w:name="_Toc17010"/>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rPr>
        <w:t>五、</w:t>
      </w:r>
      <w:bookmarkEnd w:id="240"/>
      <w:bookmarkEnd w:id="241"/>
      <w:bookmarkEnd w:id="242"/>
      <w:r>
        <w:rPr>
          <w:rFonts w:hint="default" w:ascii="Times New Roman" w:hAnsi="Times New Roman" w:eastAsia="仿宋" w:cs="Times New Roman"/>
          <w:b w:val="0"/>
          <w:bCs w:val="0"/>
          <w:i w:val="0"/>
          <w:iCs w:val="0"/>
          <w:color w:val="auto"/>
          <w:sz w:val="24"/>
          <w:szCs w:val="24"/>
          <w:shd w:val="clear" w:color="auto" w:fill="auto"/>
        </w:rPr>
        <w:t>其他资料</w:t>
      </w:r>
      <w:bookmarkEnd w:id="243"/>
      <w:bookmarkEnd w:id="244"/>
      <w:bookmarkEnd w:id="245"/>
      <w:bookmarkEnd w:id="246"/>
      <w:bookmarkEnd w:id="247"/>
    </w:p>
    <w:p w14:paraId="5A2E38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lang w:val="en-US" w:eastAsia="zh-CN"/>
        </w:rPr>
        <w:t xml:space="preserve">    </w:t>
      </w:r>
      <w:r>
        <w:rPr>
          <w:rFonts w:hint="default" w:ascii="Times New Roman" w:hAnsi="Times New Roman" w:eastAsia="仿宋" w:cs="Times New Roman"/>
          <w:b w:val="0"/>
          <w:bCs w:val="0"/>
          <w:i w:val="0"/>
          <w:iCs w:val="0"/>
          <w:color w:val="auto"/>
          <w:sz w:val="24"/>
          <w:szCs w:val="24"/>
          <w:shd w:val="clear" w:color="auto" w:fill="auto"/>
          <w:lang w:eastAsia="zh-CN"/>
        </w:rPr>
        <w:t>（一）</w:t>
      </w:r>
      <w:r>
        <w:rPr>
          <w:rFonts w:hint="default" w:ascii="Times New Roman" w:hAnsi="Times New Roman" w:eastAsia="仿宋" w:cs="Times New Roman"/>
          <w:b w:val="0"/>
          <w:bCs w:val="0"/>
          <w:i w:val="0"/>
          <w:iCs w:val="0"/>
          <w:color w:val="auto"/>
          <w:sz w:val="24"/>
          <w:szCs w:val="24"/>
          <w:shd w:val="clear" w:color="auto" w:fill="auto"/>
        </w:rPr>
        <w:t>其他与项目有关的资料（自附）</w:t>
      </w:r>
    </w:p>
    <w:p w14:paraId="3FC555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464900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6F73E7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07D95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3A8333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2863E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BE746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61A7F2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F25CA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CA8CAA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128F3E6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6F1EDE6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0EFE74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0B63DF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5F49AE0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0D4B58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606C6F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B3537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E2EE6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771891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413E8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10931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p w14:paraId="22A8E8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right"/>
        <w:textAlignment w:val="baseline"/>
        <w:outlineLvl w:val="9"/>
        <w:rPr>
          <w:rFonts w:hint="default" w:ascii="Times New Roman" w:hAnsi="Times New Roman" w:eastAsia="仿宋" w:cs="Times New Roman"/>
          <w:b w:val="0"/>
          <w:bCs w:val="0"/>
          <w:i w:val="0"/>
          <w:iCs w:val="0"/>
          <w:color w:val="auto"/>
          <w:sz w:val="24"/>
          <w:szCs w:val="24"/>
          <w:shd w:val="clear" w:color="auto" w:fill="auto"/>
        </w:rPr>
      </w:pPr>
      <w:r>
        <w:rPr>
          <w:rFonts w:hint="default" w:ascii="Times New Roman" w:hAnsi="Times New Roman" w:eastAsia="仿宋" w:cs="Times New Roman"/>
          <w:b w:val="0"/>
          <w:bCs w:val="0"/>
          <w:i w:val="0"/>
          <w:iCs w:val="0"/>
          <w:color w:val="auto"/>
          <w:sz w:val="24"/>
          <w:szCs w:val="24"/>
          <w:shd w:val="clear" w:color="auto" w:fill="auto"/>
        </w:rPr>
        <w:t>（结束）</w:t>
      </w:r>
    </w:p>
    <w:p w14:paraId="09DCDD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Times New Roman" w:hAnsi="Times New Roman" w:eastAsia="仿宋" w:cs="Times New Roman"/>
          <w:b w:val="0"/>
          <w:bCs w:val="0"/>
          <w:i w:val="0"/>
          <w:iCs w:val="0"/>
          <w:color w:val="auto"/>
          <w:sz w:val="24"/>
          <w:szCs w:val="24"/>
          <w:shd w:val="clear" w:color="auto" w:fill="auto"/>
        </w:rPr>
      </w:pPr>
    </w:p>
    <w:sectPr>
      <w:pgSz w:w="11907" w:h="16840"/>
      <w:pgMar w:top="1417" w:right="1417" w:bottom="1417" w:left="1417"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BC67C7-39D1-46B6-9011-FE1DCAC45C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7C04041-4060-4922-A69F-E60E4B0352F2}"/>
  </w:font>
  <w:font w:name="微软雅黑">
    <w:panose1 w:val="020B0503020204020204"/>
    <w:charset w:val="86"/>
    <w:family w:val="auto"/>
    <w:pitch w:val="default"/>
    <w:sig w:usb0="80000287" w:usb1="2ACF3C50" w:usb2="00000016" w:usb3="00000000" w:csb0="0004001F" w:csb1="00000000"/>
    <w:embedRegular r:id="rId3" w:fontKey="{405BD170-A93C-40F6-AFA7-7CEF6E58CC24}"/>
  </w:font>
  <w:font w:name="方正小标宋_GBK">
    <w:panose1 w:val="03000509000000000000"/>
    <w:charset w:val="86"/>
    <w:family w:val="script"/>
    <w:pitch w:val="default"/>
    <w:sig w:usb0="00000001" w:usb1="080E0000" w:usb2="00000000" w:usb3="00000000" w:csb0="00040000" w:csb1="00000000"/>
    <w:embedRegular r:id="rId4" w:fontKey="{A7270301-E4DB-460E-ADC7-A7B7D2600DCF}"/>
  </w:font>
  <w:font w:name="方正仿宋_GBK">
    <w:panose1 w:val="03000509000000000000"/>
    <w:charset w:val="86"/>
    <w:family w:val="script"/>
    <w:pitch w:val="default"/>
    <w:sig w:usb0="00000001" w:usb1="080E0000" w:usb2="00000000" w:usb3="00000000" w:csb0="00040000" w:csb1="00000000"/>
    <w:embedRegular r:id="rId5" w:fontKey="{B586B06A-8ED0-452C-8B13-D1DB259DEE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3492">
    <w:pPr>
      <w:spacing w:line="358" w:lineRule="exact"/>
      <w:ind w:left="4002"/>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31E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D8366">
    <w:pPr>
      <w:spacing w:line="358" w:lineRule="exact"/>
      <w:ind w:left="447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31169">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17131169">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EBA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DE950">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74DE950">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F7424">
    <w:pPr>
      <w:pStyle w:val="12"/>
      <w:jc w:val="center"/>
      <w:rPr>
        <w:rFonts w:hint="eastAsia" w:ascii="宋体" w:hAnsi="宋体"/>
        <w:sz w:val="21"/>
        <w:szCs w:val="21"/>
      </w:rPr>
    </w:pPr>
    <w:r>
      <w:rPr>
        <w:rFonts w:ascii="宋体" w:hAnsi="宋体"/>
        <w:sz w:val="21"/>
        <w:szCs w:val="21"/>
      </w:rPr>
      <w:fldChar w:fldCharType="begin"/>
    </w:r>
    <w:r>
      <w:rPr>
        <w:rStyle w:val="20"/>
        <w:rFonts w:ascii="宋体" w:hAnsi="宋体"/>
        <w:sz w:val="21"/>
        <w:szCs w:val="21"/>
      </w:rPr>
      <w:instrText xml:space="preserve"> PAGE </w:instrText>
    </w:r>
    <w:r>
      <w:rPr>
        <w:rFonts w:ascii="宋体" w:hAnsi="宋体"/>
        <w:sz w:val="21"/>
        <w:szCs w:val="21"/>
      </w:rPr>
      <w:fldChar w:fldCharType="separate"/>
    </w:r>
    <w:r>
      <w:rPr>
        <w:rStyle w:val="20"/>
        <w:rFonts w:ascii="宋体" w:hAnsi="宋体"/>
        <w:sz w:val="21"/>
        <w:szCs w:val="21"/>
      </w:rPr>
      <w:t>- 35 -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1E42">
    <w:pPr>
      <w:pStyle w:val="12"/>
      <w:framePr w:wrap="around" w:vAnchor="text" w:hAnchor="margin" w:xAlign="center" w:y="1"/>
      <w:rPr>
        <w:rStyle w:val="20"/>
      </w:rPr>
    </w:pPr>
    <w:r>
      <w:fldChar w:fldCharType="begin"/>
    </w:r>
    <w:r>
      <w:rPr>
        <w:rStyle w:val="20"/>
      </w:rPr>
      <w:instrText xml:space="preserve">PAGE  </w:instrText>
    </w:r>
    <w:r>
      <w:fldChar w:fldCharType="separate"/>
    </w:r>
    <w:r>
      <w:fldChar w:fldCharType="end"/>
    </w:r>
  </w:p>
  <w:p w14:paraId="39195139">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E6EEA"/>
    <w:multiLevelType w:val="singleLevel"/>
    <w:tmpl w:val="87AE6EEA"/>
    <w:lvl w:ilvl="0" w:tentative="0">
      <w:start w:val="4"/>
      <w:numFmt w:val="decimal"/>
      <w:suff w:val="space"/>
      <w:lvlText w:val="%1."/>
      <w:lvlJc w:val="left"/>
    </w:lvl>
  </w:abstractNum>
  <w:abstractNum w:abstractNumId="1">
    <w:nsid w:val="CD6ED802"/>
    <w:multiLevelType w:val="singleLevel"/>
    <w:tmpl w:val="CD6ED802"/>
    <w:lvl w:ilvl="0" w:tentative="0">
      <w:start w:val="1"/>
      <w:numFmt w:val="decimal"/>
      <w:lvlText w:val="%1."/>
      <w:lvlJc w:val="left"/>
      <w:pPr>
        <w:tabs>
          <w:tab w:val="left" w:pos="312"/>
        </w:tabs>
      </w:pPr>
    </w:lvl>
  </w:abstractNum>
  <w:abstractNum w:abstractNumId="2">
    <w:nsid w:val="060A3DFB"/>
    <w:multiLevelType w:val="singleLevel"/>
    <w:tmpl w:val="060A3DFB"/>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documentProtection w:enforcement="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05B3FA4"/>
    <w:rsid w:val="007B51FF"/>
    <w:rsid w:val="032E2649"/>
    <w:rsid w:val="08112215"/>
    <w:rsid w:val="08940657"/>
    <w:rsid w:val="0A1C108A"/>
    <w:rsid w:val="0A580F87"/>
    <w:rsid w:val="0DEA58C6"/>
    <w:rsid w:val="0F696D55"/>
    <w:rsid w:val="105D4F49"/>
    <w:rsid w:val="12837C92"/>
    <w:rsid w:val="18E436BB"/>
    <w:rsid w:val="1A5E5632"/>
    <w:rsid w:val="1A874408"/>
    <w:rsid w:val="1A945866"/>
    <w:rsid w:val="1B0912C3"/>
    <w:rsid w:val="1D894338"/>
    <w:rsid w:val="1DFF488E"/>
    <w:rsid w:val="1E0353CB"/>
    <w:rsid w:val="1E606C3A"/>
    <w:rsid w:val="21817226"/>
    <w:rsid w:val="218B3B8B"/>
    <w:rsid w:val="22295698"/>
    <w:rsid w:val="249D4726"/>
    <w:rsid w:val="24E13E0B"/>
    <w:rsid w:val="276871E1"/>
    <w:rsid w:val="285A639B"/>
    <w:rsid w:val="29AF6870"/>
    <w:rsid w:val="2B9D6077"/>
    <w:rsid w:val="309061AB"/>
    <w:rsid w:val="35891EC6"/>
    <w:rsid w:val="382B6E0B"/>
    <w:rsid w:val="3A2B29E4"/>
    <w:rsid w:val="3D3A69B3"/>
    <w:rsid w:val="3D4E508D"/>
    <w:rsid w:val="3FD31C10"/>
    <w:rsid w:val="42121365"/>
    <w:rsid w:val="422E0E25"/>
    <w:rsid w:val="456835B7"/>
    <w:rsid w:val="45865AFC"/>
    <w:rsid w:val="483D5D04"/>
    <w:rsid w:val="4AC156B1"/>
    <w:rsid w:val="4C15710C"/>
    <w:rsid w:val="4EFF0435"/>
    <w:rsid w:val="50F72364"/>
    <w:rsid w:val="53BD0B47"/>
    <w:rsid w:val="53C85B77"/>
    <w:rsid w:val="55AA0117"/>
    <w:rsid w:val="59E94C63"/>
    <w:rsid w:val="5CD5501B"/>
    <w:rsid w:val="60804D3F"/>
    <w:rsid w:val="60BA0DAE"/>
    <w:rsid w:val="630B71C5"/>
    <w:rsid w:val="63215441"/>
    <w:rsid w:val="63E40C13"/>
    <w:rsid w:val="64C43DDF"/>
    <w:rsid w:val="668139A4"/>
    <w:rsid w:val="6C4813E6"/>
    <w:rsid w:val="6C755C79"/>
    <w:rsid w:val="6C78769F"/>
    <w:rsid w:val="6E2D399D"/>
    <w:rsid w:val="747C2500"/>
    <w:rsid w:val="75F63CAB"/>
    <w:rsid w:val="76520976"/>
    <w:rsid w:val="770F372A"/>
    <w:rsid w:val="791E0FED"/>
    <w:rsid w:val="7D4B6A70"/>
    <w:rsid w:val="7FCF3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rFonts w:ascii="Times New Roman" w:hAnsi="Times New Roman" w:eastAsia="宋体" w:cs="Times New Roman"/>
      <w:sz w:val="24"/>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spacing w:line="180" w:lineRule="auto"/>
      <w:jc w:val="center"/>
    </w:pPr>
    <w:rPr>
      <w:sz w:val="30"/>
    </w:rPr>
  </w:style>
  <w:style w:type="paragraph" w:styleId="15">
    <w:name w:val="Normal (Web)"/>
    <w:basedOn w:val="1"/>
    <w:qFormat/>
    <w:uiPriority w:val="0"/>
    <w:rPr>
      <w:sz w:val="24"/>
      <w:szCs w:val="20"/>
    </w:rPr>
  </w:style>
  <w:style w:type="paragraph" w:styleId="16">
    <w:name w:val="Body Text First Indent"/>
    <w:basedOn w:val="7"/>
    <w:qFormat/>
    <w:uiPriority w:val="0"/>
    <w:pPr>
      <w:spacing w:line="360" w:lineRule="auto"/>
      <w:ind w:firstLine="420"/>
    </w:pPr>
    <w:rPr>
      <w:rFonts w:ascii="宋体" w:hAnsi="宋体"/>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paragraph" w:customStyle="1" w:styleId="24">
    <w:name w:val="WPSOffice手动目录 1"/>
    <w:qFormat/>
    <w:uiPriority w:val="0"/>
    <w:pPr>
      <w:ind w:leftChars="0"/>
    </w:pPr>
    <w:rPr>
      <w:rFonts w:ascii="Arial" w:hAnsi="Arial" w:eastAsia="Arial" w:cs="Arial"/>
      <w:sz w:val="20"/>
      <w:szCs w:val="20"/>
    </w:rPr>
  </w:style>
  <w:style w:type="paragraph" w:customStyle="1" w:styleId="25">
    <w:name w:val="WPSOffice手动目录 2"/>
    <w:qFormat/>
    <w:uiPriority w:val="0"/>
    <w:pPr>
      <w:ind w:leftChars="200"/>
    </w:pPr>
    <w:rPr>
      <w:rFonts w:ascii="Arial" w:hAnsi="Arial" w:eastAsia="Arial" w:cs="Arial"/>
      <w:sz w:val="20"/>
      <w:szCs w:val="20"/>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1"/>
    <w:basedOn w:val="1"/>
    <w:next w:val="9"/>
    <w:qFormat/>
    <w:uiPriority w:val="0"/>
    <w:rPr>
      <w:rFonts w:ascii="宋体" w:hAnsi="Courier New"/>
      <w:sz w:val="21"/>
    </w:rPr>
  </w:style>
  <w:style w:type="paragraph" w:customStyle="1" w:styleId="28">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2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1471</Words>
  <Characters>1627</Characters>
  <Lines>0</Lines>
  <Paragraphs>0</Paragraphs>
  <TotalTime>7</TotalTime>
  <ScaleCrop>false</ScaleCrop>
  <LinksUpToDate>false</LinksUpToDate>
  <CharactersWithSpaces>1668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2025-03-23T20:20:00Z</dcterms:created>
  <dc:creator>lz</dc:creator>
  <cp:lastModifiedBy>瓷娃娃</cp:lastModifiedBy>
  <cp:lastPrinted>2025-04-27T06:58:00Z</cp:lastPrinted>
  <dcterms:modified xsi:type="dcterms:W3CDTF">2025-08-22T06:26:55Z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2025-03-24T11:13:41Z</vt:filetime>
  </property>
  <property fmtid="{D5CDD505-2E9C-101B-9397-08002B2CF9AE}" pid="4" name="KSOTemplateDocerSaveRecord">
    <vt:lpwstr>eyJoZGlkIjoiMTQ1MjViMTYxN2JhZGMzZmJmZDM2YTAyZDMzMjFmZjQiLCJ1c2VySWQiOiIzODY3NTk5NjgifQ==</vt:lpwstr>
  </property>
  <property fmtid="{D5CDD505-2E9C-101B-9397-08002B2CF9AE}" pid="5" name="KSOProductBuildVer">
    <vt:lpwstr>2052-12.1.0.21915</vt:lpwstr>
  </property>
  <property fmtid="{D5CDD505-2E9C-101B-9397-08002B2CF9AE}" pid="6" name="ICV">
    <vt:lpwstr>73D689EAFB594CDAB8A7044B045B7C21_13</vt:lpwstr>
  </property>
</Properties>
</file>