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media/image7.webp" ContentType="image/webp"/>
  <Override PartName="/word/media/image8.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CD2A0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right="0" w:firstLine="440" w:firstLineChars="100"/>
        <w:jc w:val="both"/>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重庆理工职业学院消防实训室装修及设备采购</w:t>
      </w:r>
    </w:p>
    <w:p w14:paraId="3968CA7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right="0"/>
        <w:jc w:val="center"/>
        <w:textAlignment w:val="auto"/>
        <w:rPr>
          <w:rFonts w:hint="eastAsia" w:ascii="方正小标宋简体" w:hAnsi="方正小标宋简体" w:eastAsia="方正小标宋简体" w:cs="方正小标宋简体"/>
          <w:b w:val="0"/>
          <w:bCs w:val="0"/>
          <w:kern w:val="0"/>
          <w:sz w:val="44"/>
          <w:szCs w:val="44"/>
          <w:lang w:val="en-US" w:eastAsia="zh-CN" w:bidi="ar"/>
        </w:rPr>
      </w:pPr>
      <w:r>
        <w:rPr>
          <w:rFonts w:hint="eastAsia" w:ascii="方正小标宋简体" w:hAnsi="方正小标宋简体" w:eastAsia="方正小标宋简体" w:cs="方正小标宋简体"/>
          <w:b w:val="0"/>
          <w:bCs w:val="0"/>
          <w:kern w:val="0"/>
          <w:sz w:val="44"/>
          <w:szCs w:val="44"/>
          <w:lang w:val="en-US" w:eastAsia="zh-CN" w:bidi="ar"/>
        </w:rPr>
        <w:t>招标文件</w:t>
      </w:r>
    </w:p>
    <w:p w14:paraId="2364B3D1">
      <w:pPr>
        <w:widowControl/>
        <w:autoSpaceDE w:val="0"/>
        <w:spacing w:line="520" w:lineRule="exact"/>
        <w:jc w:val="center"/>
        <w:rPr>
          <w:rFonts w:hint="eastAsia"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(编号：CQIP-20240</w:t>
      </w:r>
      <w:r>
        <w:rPr>
          <w:rFonts w:hint="eastAsia" w:ascii="宋体" w:hAnsi="宋体" w:eastAsia="宋体" w:cs="Times New Roman"/>
          <w:kern w:val="0"/>
          <w:sz w:val="28"/>
          <w:szCs w:val="28"/>
          <w:highlight w:val="none"/>
          <w:lang w:val="en-US" w:eastAsia="zh-CN"/>
        </w:rPr>
        <w:t>628</w:t>
      </w:r>
      <w:r>
        <w:rPr>
          <w:rFonts w:hint="eastAsia" w:ascii="宋体" w:hAnsi="宋体" w:eastAsia="宋体" w:cs="Times New Roman"/>
          <w:kern w:val="0"/>
          <w:sz w:val="28"/>
          <w:szCs w:val="28"/>
          <w:highlight w:val="none"/>
        </w:rPr>
        <w:t>01)</w:t>
      </w:r>
    </w:p>
    <w:p w14:paraId="5BDC0FBD">
      <w:pPr>
        <w:keepNext w:val="0"/>
        <w:keepLines w:val="0"/>
        <w:pageBreakBefore w:val="0"/>
        <w:widowControl/>
        <w:numPr>
          <w:ilvl w:val="0"/>
          <w:numId w:val="1"/>
        </w:numPr>
        <w:kinsoku/>
        <w:wordWrap/>
        <w:overflowPunct/>
        <w:topLinePunct w:val="0"/>
        <w:autoSpaceDE w:val="0"/>
        <w:autoSpaceDN/>
        <w:bidi w:val="0"/>
        <w:adjustRightInd/>
        <w:snapToGrid/>
        <w:spacing w:line="500" w:lineRule="exact"/>
        <w:ind w:firstLine="560" w:firstLineChars="200"/>
        <w:jc w:val="left"/>
        <w:textAlignment w:val="auto"/>
        <w:rPr>
          <w:rFonts w:ascii="黑体" w:hAnsi="黑体" w:eastAsia="黑体" w:cs="Times New Roman"/>
          <w:kern w:val="0"/>
          <w:sz w:val="28"/>
          <w:szCs w:val="28"/>
        </w:rPr>
      </w:pPr>
      <w:r>
        <w:rPr>
          <w:rFonts w:ascii="黑体" w:hAnsi="黑体" w:eastAsia="黑体" w:cs="Times New Roman"/>
          <w:kern w:val="0"/>
          <w:sz w:val="28"/>
          <w:szCs w:val="28"/>
        </w:rPr>
        <w:t>项目名称</w:t>
      </w:r>
    </w:p>
    <w:p w14:paraId="222B23A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重庆理工职业学院消防实训室装修及设备采购。</w:t>
      </w:r>
    </w:p>
    <w:p w14:paraId="72F6B9E8">
      <w:pPr>
        <w:keepNext w:val="0"/>
        <w:keepLines w:val="0"/>
        <w:pageBreakBefore w:val="0"/>
        <w:widowControl/>
        <w:numPr>
          <w:ilvl w:val="0"/>
          <w:numId w:val="1"/>
        </w:numPr>
        <w:kinsoku/>
        <w:wordWrap/>
        <w:overflowPunct/>
        <w:topLinePunct w:val="0"/>
        <w:autoSpaceDE w:val="0"/>
        <w:autoSpaceDN/>
        <w:bidi w:val="0"/>
        <w:adjustRightInd/>
        <w:snapToGrid/>
        <w:spacing w:line="500" w:lineRule="exact"/>
        <w:ind w:firstLine="560" w:firstLineChars="200"/>
        <w:jc w:val="left"/>
        <w:textAlignment w:val="auto"/>
        <w:rPr>
          <w:rFonts w:ascii="黑体" w:hAnsi="黑体" w:eastAsia="黑体" w:cs="Times New Roman"/>
          <w:kern w:val="0"/>
          <w:sz w:val="28"/>
          <w:szCs w:val="28"/>
        </w:rPr>
      </w:pPr>
      <w:r>
        <w:rPr>
          <w:rFonts w:ascii="黑体" w:hAnsi="黑体" w:eastAsia="黑体" w:cs="Times New Roman"/>
          <w:kern w:val="0"/>
          <w:sz w:val="28"/>
          <w:szCs w:val="28"/>
        </w:rPr>
        <w:t>招标方式</w:t>
      </w:r>
    </w:p>
    <w:p w14:paraId="2DBBC9F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lang w:val="en-US" w:eastAsia="zh-CN"/>
        </w:rPr>
        <w:t>综合评审法</w:t>
      </w:r>
      <w:r>
        <w:rPr>
          <w:rFonts w:hint="eastAsia" w:ascii="方正仿宋_GBK" w:hAnsi="方正仿宋_GBK" w:eastAsia="方正仿宋_GBK" w:cs="方正仿宋_GBK"/>
          <w:b w:val="0"/>
          <w:bCs w:val="0"/>
          <w:sz w:val="28"/>
          <w:szCs w:val="28"/>
          <w:highlight w:val="none"/>
          <w:lang w:val="en-US" w:eastAsia="zh-CN"/>
        </w:rPr>
        <w:t>。</w:t>
      </w:r>
    </w:p>
    <w:p w14:paraId="41A2701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黑体" w:hAnsi="黑体" w:eastAsia="黑体" w:cs="Times New Roman"/>
          <w:kern w:val="0"/>
          <w:sz w:val="28"/>
          <w:szCs w:val="28"/>
          <w:lang w:val="en-US" w:eastAsia="zh-CN"/>
        </w:rPr>
      </w:pPr>
      <w:r>
        <w:rPr>
          <w:rFonts w:hint="eastAsia" w:ascii="黑体" w:hAnsi="黑体" w:eastAsia="黑体" w:cs="Times New Roman"/>
          <w:kern w:val="0"/>
          <w:sz w:val="28"/>
          <w:szCs w:val="28"/>
          <w:lang w:val="en-US" w:eastAsia="zh-CN"/>
        </w:rPr>
        <w:t>项目概况</w:t>
      </w:r>
    </w:p>
    <w:p w14:paraId="30A512D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根据重庆理工职业学院教学要求，结合学生实训和培训清单内容要求，</w:t>
      </w:r>
    </w:p>
    <w:p w14:paraId="7D0F74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拟建设消防设施设备系统，包括火灾自动报警系统，水泵房系统，防火分隔系统，防排烟系统，消火栓系统，智能应急照明系统，灭火器具等组成。报警系统采用展示板原理加设备安装组成，可以模拟单点启动各设备和模拟联动启动相关的消防水泵、消防风机、防火卷帘、防火门、应急照明等设施。本实训室能够有效提升学生对消防设备的认识能力和操作能力。</w:t>
      </w:r>
    </w:p>
    <w:p w14:paraId="6015E9DD">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本项目内容含三部分：</w:t>
      </w:r>
    </w:p>
    <w:p w14:paraId="4461887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楷体_GBK" w:hAnsi="方正楷体_GBK" w:eastAsia="方正楷体_GBK" w:cs="方正楷体_GBK"/>
          <w:b w:val="0"/>
          <w:bCs w:val="0"/>
          <w:sz w:val="28"/>
          <w:szCs w:val="28"/>
          <w:highlight w:val="none"/>
          <w:lang w:val="en-US" w:eastAsia="zh-CN"/>
        </w:rPr>
      </w:pPr>
      <w:r>
        <w:rPr>
          <w:rFonts w:hint="eastAsia" w:ascii="方正楷体_GBK" w:hAnsi="方正楷体_GBK" w:eastAsia="方正楷体_GBK" w:cs="方正楷体_GBK"/>
          <w:b w:val="0"/>
          <w:bCs w:val="0"/>
          <w:sz w:val="28"/>
          <w:szCs w:val="28"/>
          <w:highlight w:val="none"/>
          <w:lang w:val="en-US" w:eastAsia="zh-CN"/>
        </w:rPr>
        <w:t>（一）消防设备安装</w:t>
      </w:r>
    </w:p>
    <w:p w14:paraId="2A752EBC">
      <w:pPr>
        <w:keepNext w:val="0"/>
        <w:keepLines w:val="0"/>
        <w:pageBreakBefore w:val="0"/>
        <w:widowControl/>
        <w:numPr>
          <w:ilvl w:val="0"/>
          <w:numId w:val="0"/>
        </w:numPr>
        <w:kinsoku/>
        <w:wordWrap/>
        <w:overflowPunct/>
        <w:topLinePunct w:val="0"/>
        <w:autoSpaceDE w:val="0"/>
        <w:autoSpaceDN/>
        <w:bidi w:val="0"/>
        <w:adjustRightInd/>
        <w:snapToGrid/>
        <w:spacing w:line="500" w:lineRule="exact"/>
        <w:ind w:firstLine="560" w:firstLineChars="200"/>
        <w:jc w:val="left"/>
        <w:textAlignment w:val="auto"/>
        <w:rPr>
          <w:rFonts w:hint="default"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根据重庆理工职业学院要求结合学生实训和培训清单内容要求，拟建系统由火灾自动报警系统、消防应急广播与消防电话系统、智能应急照明及疏散指示系统、消防供水系统、室内外消火栓系统、自动喷水灭火系统、泡沫灭火系统、防火分隔系统、防排烟系统、灭火器具、消防电梯等组成。具体设备安装内容详附件3《消防实训室装修及设备采购报价清单》设备采购安装部分。</w:t>
      </w:r>
    </w:p>
    <w:p w14:paraId="2412F23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楷体_GBK" w:hAnsi="方正楷体_GBK" w:eastAsia="方正楷体_GBK" w:cs="方正楷体_GBK"/>
          <w:b w:val="0"/>
          <w:bCs w:val="0"/>
          <w:sz w:val="28"/>
          <w:szCs w:val="28"/>
          <w:highlight w:val="none"/>
          <w:lang w:val="en-US" w:eastAsia="zh-CN"/>
        </w:rPr>
        <w:t>（二）室内装修</w:t>
      </w:r>
    </w:p>
    <w:p w14:paraId="201B75D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1、满足国家对消防设备用电、用水、安全等方面的整体要求。</w:t>
      </w:r>
    </w:p>
    <w:p w14:paraId="54E726F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2、教学场地布置：独立授课教室2间，每间配置能容纳60人同时授课的桌椅，桌椅为一体式塑料+布材质；每间配备1台移动式多媒体设备，设备为红外触摸屏、65英寸、铝合金边框、钢化玻璃、USB接口（前置×2个，后置×2个）。</w:t>
      </w:r>
    </w:p>
    <w:p w14:paraId="1C7B02A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3、办公室：同时满足6位教师办公需求，配置桌椅为木材质，配备1台打印机（须实现彩色打印功能，实现连续扫描文档功能）。</w:t>
      </w:r>
    </w:p>
    <w:p w14:paraId="2A6A46FD">
      <w:pPr>
        <w:keepNext w:val="0"/>
        <w:keepLines w:val="0"/>
        <w:pageBreakBefore w:val="0"/>
        <w:widowControl/>
        <w:numPr>
          <w:ilvl w:val="0"/>
          <w:numId w:val="0"/>
        </w:numPr>
        <w:kinsoku/>
        <w:wordWrap/>
        <w:overflowPunct/>
        <w:topLinePunct w:val="0"/>
        <w:autoSpaceDE w:val="0"/>
        <w:autoSpaceDN/>
        <w:bidi w:val="0"/>
        <w:adjustRightInd/>
        <w:snapToGrid/>
        <w:spacing w:line="500" w:lineRule="exact"/>
        <w:ind w:firstLine="560" w:firstLineChars="200"/>
        <w:jc w:val="left"/>
        <w:textAlignment w:val="auto"/>
        <w:rPr>
          <w:rFonts w:hint="default"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4、装修的整体布置情况见消防实训室布置图（附件2）。</w:t>
      </w:r>
    </w:p>
    <w:p w14:paraId="1F4B4814">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楷体_GBK" w:hAnsi="方正楷体_GBK" w:eastAsia="方正楷体_GBK" w:cs="方正楷体_GBK"/>
          <w:b w:val="0"/>
          <w:bCs w:val="0"/>
          <w:sz w:val="28"/>
          <w:szCs w:val="28"/>
          <w:highlight w:val="none"/>
          <w:lang w:val="en-US" w:eastAsia="zh-CN"/>
        </w:rPr>
      </w:pPr>
      <w:r>
        <w:rPr>
          <w:rFonts w:hint="eastAsia" w:ascii="方正楷体_GBK" w:hAnsi="方正楷体_GBK" w:eastAsia="方正楷体_GBK" w:cs="方正楷体_GBK"/>
          <w:b w:val="0"/>
          <w:bCs w:val="0"/>
          <w:sz w:val="28"/>
          <w:szCs w:val="28"/>
          <w:highlight w:val="none"/>
          <w:lang w:val="en-US" w:eastAsia="zh-CN"/>
        </w:rPr>
        <w:t>（三）实训室文化建设</w:t>
      </w:r>
    </w:p>
    <w:p w14:paraId="11156D4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为符合国家对实训室文化建设的要求，建设大型实训室简介广告牌3块，规格2×4米；其他实训室制度牌、重要设备简介和操作规程根据设备定数量；安全标志牌等、各类牌板约100块。</w:t>
      </w:r>
    </w:p>
    <w:p w14:paraId="4734B89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sz w:val="28"/>
          <w:szCs w:val="28"/>
          <w:highlight w:val="green"/>
          <w:lang w:val="en-US" w:eastAsia="zh-CN"/>
        </w:rPr>
      </w:pPr>
      <w:r>
        <w:rPr>
          <w:rFonts w:hint="eastAsia" w:ascii="方正仿宋_GBK" w:hAnsi="方正仿宋_GBK" w:eastAsia="方正仿宋_GBK" w:cs="方正仿宋_GBK"/>
          <w:b w:val="0"/>
          <w:bCs w:val="0"/>
          <w:sz w:val="28"/>
          <w:szCs w:val="28"/>
          <w:highlight w:val="none"/>
          <w:lang w:val="en-US" w:eastAsia="zh-CN"/>
        </w:rPr>
        <w:t>文化墙要体现现代化和科技感，具有灯光效果，并考虑便于更换内容。</w:t>
      </w:r>
    </w:p>
    <w:p w14:paraId="6E5D8F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项目具体内容详见《</w:t>
      </w:r>
      <w:r>
        <w:rPr>
          <w:rFonts w:hint="eastAsia" w:ascii="方正仿宋_GBK" w:hAnsi="方正仿宋_GBK" w:eastAsia="方正仿宋_GBK" w:cs="方正仿宋_GBK"/>
          <w:sz w:val="28"/>
          <w:szCs w:val="28"/>
          <w:highlight w:val="none"/>
          <w:lang w:val="en-US" w:eastAsia="zh-CN"/>
        </w:rPr>
        <w:t>重庆理工职业学院消防实训室装修及设备采购报价清单》（附件3）</w:t>
      </w:r>
    </w:p>
    <w:p w14:paraId="01E672BA">
      <w:pPr>
        <w:keepNext w:val="0"/>
        <w:keepLines w:val="0"/>
        <w:pageBreakBefore w:val="0"/>
        <w:kinsoku/>
        <w:wordWrap/>
        <w:overflowPunct/>
        <w:topLinePunct w:val="0"/>
        <w:autoSpaceDN/>
        <w:bidi w:val="0"/>
        <w:adjustRightInd/>
        <w:snapToGrid/>
        <w:spacing w:line="500" w:lineRule="exact"/>
        <w:ind w:firstLine="560" w:firstLineChars="200"/>
        <w:textAlignment w:val="auto"/>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四、装修及供货安装时限</w:t>
      </w:r>
    </w:p>
    <w:p w14:paraId="494F0D54">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50日历天。</w:t>
      </w:r>
    </w:p>
    <w:p w14:paraId="297B9C6C">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lang w:val="en-US" w:eastAsia="zh-CN"/>
        </w:rPr>
        <w:t>五、</w:t>
      </w:r>
      <w:r>
        <w:rPr>
          <w:rFonts w:hint="eastAsia" w:ascii="方正黑体_GBK" w:hAnsi="方正黑体_GBK" w:eastAsia="方正黑体_GBK" w:cs="方正黑体_GBK"/>
          <w:kern w:val="0"/>
          <w:sz w:val="28"/>
          <w:szCs w:val="28"/>
        </w:rPr>
        <w:t>投标人的资格要求</w:t>
      </w:r>
    </w:p>
    <w:p w14:paraId="4FFB8806">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楷体_GBK" w:hAnsi="方正楷体_GBK" w:eastAsia="方正楷体_GBK" w:cs="方正楷体_GBK"/>
          <w:b w:val="0"/>
          <w:bCs w:val="0"/>
          <w:color w:val="auto"/>
          <w:spacing w:val="0"/>
          <w:kern w:val="2"/>
          <w:sz w:val="28"/>
          <w:szCs w:val="28"/>
          <w:highlight w:val="none"/>
          <w:lang w:val="en-US" w:eastAsia="zh-CN" w:bidi="ar-SA"/>
        </w:rPr>
      </w:pPr>
      <w:r>
        <w:rPr>
          <w:rFonts w:hint="eastAsia" w:ascii="方正楷体_GBK" w:hAnsi="方正楷体_GBK" w:eastAsia="方正楷体_GBK" w:cs="方正楷体_GBK"/>
          <w:b w:val="0"/>
          <w:bCs w:val="0"/>
          <w:color w:val="auto"/>
          <w:spacing w:val="0"/>
          <w:kern w:val="2"/>
          <w:sz w:val="28"/>
          <w:szCs w:val="28"/>
          <w:highlight w:val="none"/>
          <w:lang w:val="en-US" w:eastAsia="zh-CN" w:bidi="ar-SA"/>
        </w:rPr>
        <w:t>（一）具有独立承担民事责任的能力。</w:t>
      </w:r>
    </w:p>
    <w:p w14:paraId="73217011">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楷体_GBK" w:hAnsi="方正楷体_GBK" w:eastAsia="方正楷体_GBK" w:cs="方正楷体_GBK"/>
          <w:b w:val="0"/>
          <w:bCs w:val="0"/>
          <w:color w:val="auto"/>
          <w:spacing w:val="0"/>
          <w:kern w:val="2"/>
          <w:sz w:val="28"/>
          <w:szCs w:val="28"/>
          <w:highlight w:val="none"/>
          <w:lang w:val="en-US" w:eastAsia="zh-CN" w:bidi="ar-SA"/>
        </w:rPr>
      </w:pPr>
      <w:r>
        <w:rPr>
          <w:rFonts w:hint="eastAsia" w:ascii="方正楷体_GBK" w:hAnsi="方正楷体_GBK" w:eastAsia="方正楷体_GBK" w:cs="方正楷体_GBK"/>
          <w:b w:val="0"/>
          <w:bCs w:val="0"/>
          <w:color w:val="auto"/>
          <w:spacing w:val="0"/>
          <w:kern w:val="2"/>
          <w:sz w:val="28"/>
          <w:szCs w:val="28"/>
          <w:highlight w:val="none"/>
          <w:lang w:val="en-US" w:eastAsia="zh-CN" w:bidi="ar-SA"/>
        </w:rPr>
        <w:t>（二）具备相关营业执照及相关专业资质。</w:t>
      </w:r>
    </w:p>
    <w:p w14:paraId="62BDF6F5">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楷体_GBK" w:hAnsi="方正楷体_GBK" w:eastAsia="方正楷体_GBK" w:cs="方正楷体_GBK"/>
          <w:b w:val="0"/>
          <w:bCs w:val="0"/>
          <w:color w:val="auto"/>
          <w:spacing w:val="0"/>
          <w:kern w:val="2"/>
          <w:sz w:val="28"/>
          <w:szCs w:val="28"/>
          <w:highlight w:val="none"/>
          <w:lang w:val="en-US" w:eastAsia="zh-CN" w:bidi="ar-SA"/>
        </w:rPr>
      </w:pPr>
      <w:r>
        <w:rPr>
          <w:rFonts w:hint="eastAsia" w:ascii="方正楷体_GBK" w:hAnsi="方正楷体_GBK" w:eastAsia="方正楷体_GBK" w:cs="方正楷体_GBK"/>
          <w:b w:val="0"/>
          <w:bCs w:val="0"/>
          <w:color w:val="auto"/>
          <w:spacing w:val="0"/>
          <w:kern w:val="2"/>
          <w:sz w:val="28"/>
          <w:szCs w:val="28"/>
          <w:highlight w:val="none"/>
          <w:lang w:val="en-US" w:eastAsia="zh-CN" w:bidi="ar-SA"/>
        </w:rPr>
        <w:t>（三）有良好的商业信誉，具有履行合同所必需的人员、资金和专业技术能力。</w:t>
      </w:r>
    </w:p>
    <w:p w14:paraId="10096A8D">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楷体_GBK" w:hAnsi="方正楷体_GBK" w:eastAsia="方正楷体_GBK" w:cs="方正楷体_GBK"/>
          <w:sz w:val="28"/>
          <w:szCs w:val="28"/>
          <w:highlight w:val="none"/>
          <w:lang w:val="en-US" w:eastAsia="zh-CN"/>
        </w:rPr>
      </w:pPr>
      <w:r>
        <w:rPr>
          <w:rFonts w:hint="eastAsia" w:ascii="方正楷体_GBK" w:hAnsi="方正楷体_GBK" w:eastAsia="方正楷体_GBK" w:cs="方正楷体_GBK"/>
          <w:sz w:val="28"/>
          <w:szCs w:val="28"/>
          <w:highlight w:val="none"/>
          <w:lang w:eastAsia="zh-CN"/>
        </w:rPr>
        <w:t>（四）</w:t>
      </w:r>
      <w:r>
        <w:rPr>
          <w:rFonts w:hint="eastAsia" w:ascii="方正楷体_GBK" w:hAnsi="方正楷体_GBK" w:eastAsia="方正楷体_GBK" w:cs="方正楷体_GBK"/>
          <w:sz w:val="28"/>
          <w:szCs w:val="28"/>
          <w:highlight w:val="none"/>
        </w:rPr>
        <w:t>具有</w:t>
      </w:r>
      <w:r>
        <w:rPr>
          <w:rFonts w:hint="eastAsia" w:ascii="方正楷体_GBK" w:hAnsi="方正楷体_GBK" w:eastAsia="方正楷体_GBK" w:cs="方正楷体_GBK"/>
          <w:sz w:val="28"/>
          <w:szCs w:val="28"/>
          <w:highlight w:val="none"/>
          <w:lang w:val="en-US" w:eastAsia="zh-CN"/>
        </w:rPr>
        <w:t>同类项目的装修、安装工作经历或先例。</w:t>
      </w:r>
    </w:p>
    <w:p w14:paraId="722E7718">
      <w:pPr>
        <w:pStyle w:val="5"/>
        <w:pageBreakBefore w:val="0"/>
        <w:kinsoku/>
        <w:wordWrap/>
        <w:overflowPunct/>
        <w:topLinePunct w:val="0"/>
        <w:autoSpaceDN/>
        <w:bidi w:val="0"/>
        <w:adjustRightInd/>
        <w:snapToGrid/>
        <w:spacing w:line="500" w:lineRule="exact"/>
        <w:textAlignment w:val="auto"/>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highlight w:val="none"/>
          <w:lang w:val="en-US" w:eastAsia="zh-CN"/>
        </w:rPr>
        <w:t>(五）能指导、培训本项目的设备使用、操作运行。</w:t>
      </w:r>
    </w:p>
    <w:p w14:paraId="41FC7ADC">
      <w:pPr>
        <w:keepNext w:val="0"/>
        <w:keepLines w:val="0"/>
        <w:pageBreakBefore w:val="0"/>
        <w:widowControl/>
        <w:kinsoku/>
        <w:wordWrap/>
        <w:overflowPunct/>
        <w:topLinePunct w:val="0"/>
        <w:autoSpaceDE w:val="0"/>
        <w:autoSpaceDN/>
        <w:bidi w:val="0"/>
        <w:adjustRightInd/>
        <w:snapToGrid/>
        <w:spacing w:line="500" w:lineRule="exact"/>
        <w:ind w:firstLine="560" w:firstLineChars="200"/>
        <w:textAlignment w:val="auto"/>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lang w:val="en-US" w:eastAsia="zh-CN"/>
        </w:rPr>
        <w:t>六</w:t>
      </w:r>
      <w:r>
        <w:rPr>
          <w:rFonts w:hint="eastAsia" w:ascii="方正黑体_GBK" w:hAnsi="方正黑体_GBK" w:eastAsia="方正黑体_GBK" w:cs="方正黑体_GBK"/>
          <w:kern w:val="0"/>
          <w:sz w:val="28"/>
          <w:szCs w:val="28"/>
        </w:rPr>
        <w:t>、</w:t>
      </w:r>
      <w:r>
        <w:rPr>
          <w:rFonts w:hint="eastAsia" w:ascii="方正黑体_GBK" w:hAnsi="方正黑体_GBK" w:eastAsia="方正黑体_GBK" w:cs="方正黑体_GBK"/>
          <w:kern w:val="0"/>
          <w:sz w:val="28"/>
          <w:szCs w:val="28"/>
          <w:lang w:val="en-US" w:eastAsia="zh-CN"/>
        </w:rPr>
        <w:t>踏勘现场、</w:t>
      </w:r>
      <w:r>
        <w:rPr>
          <w:rFonts w:hint="eastAsia" w:ascii="方正黑体_GBK" w:hAnsi="方正黑体_GBK" w:eastAsia="方正黑体_GBK" w:cs="方正黑体_GBK"/>
          <w:kern w:val="0"/>
          <w:sz w:val="28"/>
          <w:szCs w:val="28"/>
        </w:rPr>
        <w:t>投标报价及付款方式</w:t>
      </w:r>
    </w:p>
    <w:p w14:paraId="526CF8BC">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color w:val="000000"/>
          <w:sz w:val="28"/>
          <w:szCs w:val="28"/>
          <w:highlight w:val="none"/>
          <w:lang w:val="en-US" w:eastAsia="zh-CN"/>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（一）投标人自行踏勘现场并按招标文件描述作进一步规划设计，拟定《</w:t>
      </w:r>
      <w:r>
        <w:rPr>
          <w:rFonts w:hint="eastAsia" w:ascii="方正仿宋_GBK" w:hAnsi="方正仿宋_GBK" w:eastAsia="方正仿宋_GBK" w:cs="方正仿宋_GBK"/>
          <w:b w:val="0"/>
          <w:bCs w:val="0"/>
          <w:sz w:val="28"/>
          <w:szCs w:val="28"/>
          <w:highlight w:val="none"/>
          <w:lang w:val="en-US" w:eastAsia="zh-CN"/>
        </w:rPr>
        <w:t>消防实训室装修及设备采购</w:t>
      </w:r>
      <w:r>
        <w:rPr>
          <w:rFonts w:hint="eastAsia" w:ascii="方正仿宋_GBK" w:hAnsi="方正仿宋_GBK" w:eastAsia="方正仿宋_GBK" w:cs="方正仿宋_GBK"/>
          <w:color w:val="000000"/>
          <w:sz w:val="28"/>
          <w:szCs w:val="28"/>
          <w:highlight w:val="none"/>
          <w:lang w:val="en-US" w:eastAsia="zh-CN"/>
        </w:rPr>
        <w:t>项目实施技术方案》。该方案须含室内装修的深化设计、文化建设、设备布局安装等相关内容。</w:t>
      </w:r>
    </w:p>
    <w:p w14:paraId="4804F2A5">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（二）投标人根据自己拟定的《</w:t>
      </w:r>
      <w:r>
        <w:rPr>
          <w:rFonts w:hint="eastAsia" w:ascii="方正仿宋_GBK" w:hAnsi="方正仿宋_GBK" w:eastAsia="方正仿宋_GBK" w:cs="方正仿宋_GBK"/>
          <w:b w:val="0"/>
          <w:bCs w:val="0"/>
          <w:sz w:val="28"/>
          <w:szCs w:val="28"/>
          <w:highlight w:val="none"/>
          <w:lang w:val="en-US" w:eastAsia="zh-CN"/>
        </w:rPr>
        <w:t>消防实训室装修及设备采购</w:t>
      </w:r>
      <w:r>
        <w:rPr>
          <w:rFonts w:hint="eastAsia" w:ascii="方正仿宋_GBK" w:hAnsi="方正仿宋_GBK" w:eastAsia="方正仿宋_GBK" w:cs="方正仿宋_GBK"/>
          <w:color w:val="000000"/>
          <w:sz w:val="28"/>
          <w:szCs w:val="28"/>
          <w:highlight w:val="none"/>
          <w:lang w:val="en-US" w:eastAsia="zh-CN"/>
        </w:rPr>
        <w:t>项目实施技术方案》和招标文件的有关说明</w:t>
      </w:r>
      <w:r>
        <w:rPr>
          <w:rFonts w:hint="eastAsia" w:ascii="方正仿宋_GBK" w:hAnsi="方正仿宋_GBK" w:eastAsia="方正仿宋_GBK" w:cs="方正仿宋_GBK"/>
          <w:b w:val="0"/>
          <w:bCs w:val="0"/>
          <w:color w:val="auto"/>
          <w:spacing w:val="0"/>
          <w:kern w:val="2"/>
          <w:sz w:val="28"/>
          <w:szCs w:val="28"/>
          <w:highlight w:val="none"/>
          <w:lang w:val="en-US" w:eastAsia="zh-CN" w:bidi="ar-SA"/>
        </w:rPr>
        <w:t>核算报价。报价格式参照附件2，清单中若有漏项漏量、表述不准确以及图纸不明确的，投标人可增添、补充完善，同时在实施技术方案中体现。</w:t>
      </w:r>
    </w:p>
    <w:p w14:paraId="409C3CC4">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三）装修材料及所购物品不限品牌，表中所列品牌仅供参考，投标人在确保使用功能的前提下可另选品牌报价并确定相似或相当的规格参数。表中未列品牌、规格参数、材质要求及规格参数表述不全、数量有误的，均由投标人酌情选定，但必须在投标报价清单中加注明确，以便评标时比对和验收时有明确的标准核对。</w:t>
      </w:r>
    </w:p>
    <w:p w14:paraId="015DF4A4">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（四）所报综合单价含深化设计费、设备费、辅料费、运输费、安装调试费、培训费、管理费、规费、劳务费、利润、税金、风险费等所有费用。</w:t>
      </w:r>
    </w:p>
    <w:p w14:paraId="332B0D8E">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（五）项目付款方式详见附件4第5条。</w:t>
      </w:r>
    </w:p>
    <w:p w14:paraId="1031AA0C">
      <w:pPr>
        <w:keepNext w:val="0"/>
        <w:keepLines w:val="0"/>
        <w:pageBreakBefore w:val="0"/>
        <w:kinsoku/>
        <w:wordWrap/>
        <w:overflowPunct/>
        <w:topLinePunct w:val="0"/>
        <w:autoSpaceDE w:val="0"/>
        <w:autoSpaceDN/>
        <w:bidi w:val="0"/>
        <w:adjustRightInd/>
        <w:snapToGrid/>
        <w:spacing w:line="500" w:lineRule="exact"/>
        <w:ind w:firstLine="560" w:firstLineChars="200"/>
        <w:textAlignment w:val="auto"/>
        <w:rPr>
          <w:rFonts w:ascii="黑体" w:hAnsi="黑体" w:eastAsia="黑体" w:cs="Times New Roman"/>
          <w:sz w:val="28"/>
          <w:szCs w:val="28"/>
        </w:rPr>
      </w:pPr>
      <w:r>
        <w:rPr>
          <w:rFonts w:hint="eastAsia" w:ascii="黑体" w:hAnsi="黑体" w:eastAsia="黑体" w:cs="Times New Roman"/>
          <w:sz w:val="28"/>
          <w:szCs w:val="28"/>
          <w:lang w:val="en-US" w:eastAsia="zh-CN"/>
        </w:rPr>
        <w:t>七</w:t>
      </w:r>
      <w:r>
        <w:rPr>
          <w:rFonts w:ascii="黑体" w:hAnsi="黑体" w:eastAsia="黑体" w:cs="Times New Roman"/>
          <w:sz w:val="28"/>
          <w:szCs w:val="28"/>
        </w:rPr>
        <w:t>、投标要求</w:t>
      </w:r>
    </w:p>
    <w:p w14:paraId="4A526A13">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楷体_GBK" w:hAnsi="方正楷体_GBK" w:eastAsia="方正楷体_GBK" w:cs="方正楷体_GBK"/>
          <w:b w:val="0"/>
          <w:bCs w:val="0"/>
          <w:color w:val="auto"/>
          <w:spacing w:val="0"/>
          <w:kern w:val="2"/>
          <w:sz w:val="28"/>
          <w:szCs w:val="28"/>
          <w:highlight w:val="none"/>
          <w:lang w:val="en-US" w:eastAsia="zh-CN" w:bidi="ar-SA"/>
        </w:rPr>
        <w:t>（一）投标文件应包括以下文件</w:t>
      </w:r>
      <w:r>
        <w:rPr>
          <w:rFonts w:hint="eastAsia" w:ascii="方正仿宋_GBK" w:hAnsi="方正仿宋_GBK" w:eastAsia="方正仿宋_GBK" w:cs="方正仿宋_GBK"/>
          <w:b w:val="0"/>
          <w:bCs w:val="0"/>
          <w:color w:val="auto"/>
          <w:spacing w:val="0"/>
          <w:kern w:val="2"/>
          <w:sz w:val="28"/>
          <w:szCs w:val="28"/>
          <w:highlight w:val="none"/>
          <w:lang w:val="en-US" w:eastAsia="zh-CN" w:bidi="ar-SA"/>
        </w:rPr>
        <w:t>（纸质件、扫描件或复印件）：</w:t>
      </w:r>
    </w:p>
    <w:p w14:paraId="64AC286D">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1、投标函（附件1）；</w:t>
      </w:r>
    </w:p>
    <w:p w14:paraId="60390030">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2、投标报价清单（附件3）；</w:t>
      </w:r>
    </w:p>
    <w:p w14:paraId="5934B813">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b w:val="0"/>
          <w:bCs w:val="0"/>
          <w:color w:val="auto"/>
          <w:spacing w:val="0"/>
          <w:kern w:val="2"/>
          <w:sz w:val="28"/>
          <w:szCs w:val="28"/>
          <w:highlight w:val="none"/>
          <w:lang w:val="en-US" w:eastAsia="zh-CN" w:bidi="ar-SA"/>
        </w:rPr>
      </w:pPr>
      <w:r>
        <w:rPr>
          <w:rFonts w:hint="eastAsia" w:ascii="方正仿宋_GBK" w:hAnsi="方正仿宋_GBK" w:eastAsia="方正仿宋_GBK" w:cs="方正仿宋_GBK"/>
          <w:b w:val="0"/>
          <w:bCs w:val="0"/>
          <w:color w:val="auto"/>
          <w:spacing w:val="0"/>
          <w:kern w:val="2"/>
          <w:sz w:val="28"/>
          <w:szCs w:val="28"/>
          <w:highlight w:val="none"/>
          <w:lang w:val="en-US" w:eastAsia="zh-CN" w:bidi="ar-SA"/>
        </w:rPr>
        <w:t>3、营业执照（副本）及相关资质证书扫描、复印件，法定代表人证明文件（法定代表人本人）或法定代表人授权委托书、授权委托人身份证（需加盖单位公章）、投标保证金缴款凭证；</w:t>
      </w:r>
    </w:p>
    <w:p w14:paraId="66DA503C">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方正仿宋_GBK" w:hAnsi="方正仿宋_GBK" w:eastAsia="方正仿宋_GBK" w:cs="方正仿宋_GBK"/>
          <w:color w:val="000000"/>
          <w:sz w:val="28"/>
          <w:szCs w:val="28"/>
          <w:lang w:val="en-US"/>
        </w:rPr>
      </w:pPr>
      <w:r>
        <w:rPr>
          <w:rFonts w:hint="eastAsia" w:ascii="方正仿宋_GBK" w:hAnsi="方正仿宋_GBK" w:eastAsia="方正仿宋_GBK" w:cs="方正仿宋_GBK"/>
          <w:color w:val="000000"/>
          <w:sz w:val="28"/>
          <w:szCs w:val="28"/>
          <w:lang w:val="en-US"/>
        </w:rPr>
        <w:t>4、</w:t>
      </w:r>
      <w:r>
        <w:rPr>
          <w:rFonts w:hint="eastAsia" w:ascii="方正仿宋_GBK" w:hAnsi="方正仿宋_GBK" w:eastAsia="方正仿宋_GBK" w:cs="方正仿宋_GBK"/>
          <w:color w:val="000000"/>
          <w:sz w:val="28"/>
          <w:szCs w:val="28"/>
        </w:rPr>
        <w:t>合同范本（附件</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eastAsia="zh-CN"/>
        </w:rPr>
        <w:t>；</w:t>
      </w:r>
    </w:p>
    <w:p w14:paraId="50391763">
      <w:pPr>
        <w:keepNext w:val="0"/>
        <w:keepLines w:val="0"/>
        <w:pageBreakBefore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5、</w:t>
      </w:r>
      <w:r>
        <w:rPr>
          <w:rFonts w:hint="eastAsia" w:ascii="方正仿宋_GBK" w:hAnsi="方正仿宋_GBK" w:eastAsia="方正仿宋_GBK" w:cs="方正仿宋_GBK"/>
          <w:color w:val="000000"/>
          <w:sz w:val="28"/>
          <w:szCs w:val="28"/>
          <w:highlight w:val="none"/>
          <w:lang w:val="en-US" w:eastAsia="zh-CN"/>
        </w:rPr>
        <w:t>实施类似项目的业绩、佐证材料，设备操作、运行业务培训资料或佐证材料，相关人员身份、资质、社保等资料；</w:t>
      </w:r>
    </w:p>
    <w:p w14:paraId="20A9EE5D">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color w:val="000000"/>
          <w:sz w:val="28"/>
          <w:szCs w:val="28"/>
          <w:highlight w:val="none"/>
          <w:lang w:val="en-US" w:eastAsia="zh-CN"/>
        </w:rPr>
      </w:pPr>
      <w:r>
        <w:rPr>
          <w:rFonts w:hint="eastAsia" w:ascii="方正仿宋_GBK" w:hAnsi="方正仿宋_GBK" w:eastAsia="方正仿宋_GBK" w:cs="方正仿宋_GBK"/>
          <w:color w:val="000000"/>
          <w:sz w:val="28"/>
          <w:szCs w:val="28"/>
          <w:highlight w:val="none"/>
          <w:lang w:val="en-US" w:eastAsia="zh-CN"/>
        </w:rPr>
        <w:t>6、</w:t>
      </w:r>
      <w:r>
        <w:rPr>
          <w:rFonts w:hint="eastAsia" w:ascii="方正仿宋_GBK" w:hAnsi="方正仿宋_GBK" w:eastAsia="方正仿宋_GBK" w:cs="方正仿宋_GBK"/>
          <w:b w:val="0"/>
          <w:bCs w:val="0"/>
          <w:sz w:val="28"/>
          <w:szCs w:val="28"/>
          <w:highlight w:val="none"/>
          <w:lang w:val="en-US" w:eastAsia="zh-CN"/>
        </w:rPr>
        <w:t>消防实训室装修及设备采购</w:t>
      </w:r>
      <w:r>
        <w:rPr>
          <w:rFonts w:hint="eastAsia" w:ascii="方正仿宋_GBK" w:hAnsi="方正仿宋_GBK" w:eastAsia="方正仿宋_GBK" w:cs="方正仿宋_GBK"/>
          <w:color w:val="000000"/>
          <w:sz w:val="28"/>
          <w:szCs w:val="28"/>
          <w:highlight w:val="none"/>
          <w:lang w:val="en-US" w:eastAsia="zh-CN"/>
        </w:rPr>
        <w:t>项目实施技术方案。为便于公正评标，该方案单独装订，且不得在方案中显示投标人名称、有关人员姓名、电话等，仅可在方案末尾添加装订空白页签字盖章表明方案制定者（评标时折叠密封）。</w:t>
      </w:r>
    </w:p>
    <w:p w14:paraId="4A2467F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方正楷体_GBK" w:hAnsi="方正楷体_GBK" w:eastAsia="方正楷体_GBK" w:cs="方正楷体_GBK"/>
          <w:color w:val="000000"/>
          <w:sz w:val="28"/>
          <w:szCs w:val="28"/>
          <w:lang w:val="en-US" w:eastAsia="zh-CN"/>
        </w:rPr>
      </w:pPr>
      <w:r>
        <w:rPr>
          <w:rFonts w:hint="eastAsia" w:ascii="方正楷体_GBK" w:hAnsi="方正楷体_GBK" w:eastAsia="方正楷体_GBK" w:cs="方正楷体_GBK"/>
          <w:color w:val="000000"/>
          <w:sz w:val="28"/>
          <w:szCs w:val="28"/>
        </w:rPr>
        <w:t>（二）</w:t>
      </w:r>
      <w:r>
        <w:rPr>
          <w:rFonts w:hint="eastAsia" w:ascii="方正楷体_GBK" w:hAnsi="方正楷体_GBK" w:eastAsia="方正楷体_GBK" w:cs="方正楷体_GBK"/>
          <w:color w:val="000000"/>
          <w:sz w:val="28"/>
          <w:szCs w:val="28"/>
          <w:lang w:val="en-US" w:eastAsia="zh-CN"/>
        </w:rPr>
        <w:t>投标文件装袋</w:t>
      </w:r>
    </w:p>
    <w:p w14:paraId="7ED0F95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投标文件应密封，封口处应有报价签署人的印鉴及报价人的公章；封皮上应注明报价人名称、报价项目名称、报价联系人及联系方式。</w:t>
      </w:r>
    </w:p>
    <w:p w14:paraId="54658B44">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sz w:val="28"/>
          <w:szCs w:val="28"/>
          <w:lang w:val="en-US"/>
        </w:rPr>
      </w:pPr>
      <w:r>
        <w:rPr>
          <w:rFonts w:hint="eastAsia" w:ascii="方正仿宋_GBK" w:hAnsi="方正仿宋_GBK" w:eastAsia="方正仿宋_GBK" w:cs="方正仿宋_GBK"/>
          <w:b w:val="0"/>
          <w:bCs w:val="0"/>
          <w:sz w:val="28"/>
          <w:szCs w:val="28"/>
          <w:highlight w:val="none"/>
          <w:lang w:val="en-US" w:eastAsia="zh-CN"/>
        </w:rPr>
        <w:t>《消防实训室装修及设备采购</w:t>
      </w:r>
      <w:r>
        <w:rPr>
          <w:rFonts w:hint="eastAsia" w:ascii="方正仿宋_GBK" w:hAnsi="方正仿宋_GBK" w:eastAsia="方正仿宋_GBK" w:cs="方正仿宋_GBK"/>
          <w:color w:val="000000"/>
          <w:sz w:val="28"/>
          <w:szCs w:val="28"/>
          <w:highlight w:val="none"/>
          <w:lang w:val="en-US" w:eastAsia="zh-CN"/>
        </w:rPr>
        <w:t>项目实施技术方案》单独装袋密封可与其它投标文件密封件一同提交；也可单独密封后装入其它投标文件的密封袋提交。</w:t>
      </w:r>
    </w:p>
    <w:p w14:paraId="27037B7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如果投标人没有按上述规定密封并标示清楚，招标人将不承担投标文件错放</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提前开封</w:t>
      </w:r>
      <w:r>
        <w:rPr>
          <w:rFonts w:hint="eastAsia" w:ascii="方正仿宋_GBK" w:hAnsi="方正仿宋_GBK" w:eastAsia="方正仿宋_GBK" w:cs="方正仿宋_GBK"/>
          <w:sz w:val="28"/>
          <w:szCs w:val="28"/>
          <w:lang w:val="en-US" w:eastAsia="zh-CN"/>
        </w:rPr>
        <w:t>或评标不公</w:t>
      </w:r>
      <w:r>
        <w:rPr>
          <w:rFonts w:hint="eastAsia" w:ascii="方正仿宋_GBK" w:hAnsi="方正仿宋_GBK" w:eastAsia="方正仿宋_GBK" w:cs="方正仿宋_GBK"/>
          <w:sz w:val="28"/>
          <w:szCs w:val="28"/>
        </w:rPr>
        <w:t xml:space="preserve">的责任。  </w:t>
      </w:r>
    </w:p>
    <w:p w14:paraId="5429FD69">
      <w:pPr>
        <w:keepNext w:val="0"/>
        <w:keepLines w:val="0"/>
        <w:pageBreakBefore w:val="0"/>
        <w:numPr>
          <w:ilvl w:val="0"/>
          <w:numId w:val="2"/>
        </w:numPr>
        <w:kinsoku/>
        <w:wordWrap/>
        <w:overflowPunct/>
        <w:topLinePunct w:val="0"/>
        <w:autoSpaceDE/>
        <w:autoSpaceDN/>
        <w:bidi w:val="0"/>
        <w:adjustRightInd/>
        <w:snapToGrid/>
        <w:spacing w:line="500" w:lineRule="exact"/>
        <w:ind w:firstLine="560" w:firstLineChars="20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投标文件递交截止时间</w:t>
      </w:r>
    </w:p>
    <w:p w14:paraId="78C3C505">
      <w:pPr>
        <w:keepNext w:val="0"/>
        <w:keepLines w:val="0"/>
        <w:pageBreakBefore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rPr>
        <w:t>202</w:t>
      </w:r>
      <w:r>
        <w:rPr>
          <w:rFonts w:hint="eastAsia" w:ascii="方正仿宋_GBK" w:hAnsi="方正仿宋_GBK" w:eastAsia="方正仿宋_GBK" w:cs="方正仿宋_GBK"/>
          <w:sz w:val="28"/>
          <w:szCs w:val="28"/>
          <w:highlight w:val="none"/>
          <w:lang w:val="en-US" w:eastAsia="zh-CN"/>
        </w:rPr>
        <w:t>4</w:t>
      </w:r>
      <w:r>
        <w:rPr>
          <w:rFonts w:hint="eastAsia" w:ascii="方正仿宋_GBK" w:hAnsi="方正仿宋_GBK" w:eastAsia="方正仿宋_GBK" w:cs="方正仿宋_GBK"/>
          <w:sz w:val="28"/>
          <w:szCs w:val="28"/>
          <w:highlight w:val="none"/>
        </w:rPr>
        <w:t>年</w:t>
      </w:r>
      <w:r>
        <w:rPr>
          <w:rFonts w:hint="eastAsia" w:ascii="方正仿宋_GBK" w:hAnsi="方正仿宋_GBK" w:eastAsia="方正仿宋_GBK" w:cs="方正仿宋_GBK"/>
          <w:sz w:val="28"/>
          <w:szCs w:val="28"/>
          <w:highlight w:val="none"/>
          <w:lang w:val="en-US" w:eastAsia="zh-CN"/>
        </w:rPr>
        <w:t>7</w:t>
      </w:r>
      <w:r>
        <w:rPr>
          <w:rFonts w:hint="eastAsia" w:ascii="方正仿宋_GBK" w:hAnsi="方正仿宋_GBK" w:eastAsia="方正仿宋_GBK" w:cs="方正仿宋_GBK"/>
          <w:sz w:val="28"/>
          <w:szCs w:val="28"/>
          <w:highlight w:val="none"/>
        </w:rPr>
        <w:t>月</w:t>
      </w:r>
      <w:r>
        <w:rPr>
          <w:rFonts w:hint="eastAsia" w:ascii="方正仿宋_GBK" w:hAnsi="方正仿宋_GBK" w:eastAsia="方正仿宋_GBK" w:cs="方正仿宋_GBK"/>
          <w:sz w:val="28"/>
          <w:szCs w:val="28"/>
          <w:highlight w:val="none"/>
          <w:lang w:val="en-US" w:eastAsia="zh-CN"/>
        </w:rPr>
        <w:t>22</w:t>
      </w:r>
      <w:r>
        <w:rPr>
          <w:rFonts w:hint="eastAsia" w:ascii="方正仿宋_GBK" w:hAnsi="方正仿宋_GBK" w:eastAsia="方正仿宋_GBK" w:cs="方正仿宋_GBK"/>
          <w:sz w:val="28"/>
          <w:szCs w:val="28"/>
          <w:highlight w:val="none"/>
        </w:rPr>
        <w:t>日</w:t>
      </w:r>
      <w:r>
        <w:rPr>
          <w:rFonts w:hint="eastAsia" w:ascii="方正仿宋_GBK" w:hAnsi="方正仿宋_GBK" w:eastAsia="方正仿宋_GBK" w:cs="方正仿宋_GBK"/>
          <w:sz w:val="28"/>
          <w:szCs w:val="28"/>
          <w:highlight w:val="none"/>
          <w:lang w:val="en-US" w:eastAsia="zh-CN"/>
        </w:rPr>
        <w:t>下</w:t>
      </w:r>
      <w:r>
        <w:rPr>
          <w:rFonts w:hint="eastAsia" w:ascii="方正仿宋_GBK" w:hAnsi="方正仿宋_GBK" w:eastAsia="方正仿宋_GBK" w:cs="方正仿宋_GBK"/>
          <w:sz w:val="28"/>
          <w:szCs w:val="28"/>
          <w:highlight w:val="none"/>
        </w:rPr>
        <w:t>午</w:t>
      </w:r>
      <w:r>
        <w:rPr>
          <w:rFonts w:hint="eastAsia" w:ascii="方正仿宋_GBK" w:hAnsi="方正仿宋_GBK" w:eastAsia="方正仿宋_GBK" w:cs="方正仿宋_GBK"/>
          <w:sz w:val="28"/>
          <w:szCs w:val="28"/>
          <w:highlight w:val="none"/>
          <w:lang w:val="en-US" w:eastAsia="zh-CN"/>
        </w:rPr>
        <w:t>14</w:t>
      </w:r>
      <w:r>
        <w:rPr>
          <w:rFonts w:hint="eastAsia" w:ascii="方正仿宋_GBK" w:hAnsi="方正仿宋_GBK" w:eastAsia="方正仿宋_GBK" w:cs="方正仿宋_GBK"/>
          <w:sz w:val="28"/>
          <w:szCs w:val="28"/>
          <w:highlight w:val="none"/>
        </w:rPr>
        <w:t>:</w:t>
      </w:r>
      <w:r>
        <w:rPr>
          <w:rFonts w:hint="eastAsia" w:ascii="方正仿宋_GBK" w:hAnsi="方正仿宋_GBK" w:eastAsia="方正仿宋_GBK" w:cs="方正仿宋_GBK"/>
          <w:sz w:val="28"/>
          <w:szCs w:val="28"/>
          <w:highlight w:val="none"/>
          <w:lang w:val="en-US" w:eastAsia="zh-CN"/>
        </w:rPr>
        <w:t>5</w:t>
      </w:r>
      <w:r>
        <w:rPr>
          <w:rFonts w:hint="eastAsia" w:ascii="方正仿宋_GBK" w:hAnsi="方正仿宋_GBK" w:eastAsia="方正仿宋_GBK" w:cs="方正仿宋_GBK"/>
          <w:sz w:val="28"/>
          <w:szCs w:val="28"/>
          <w:highlight w:val="none"/>
        </w:rPr>
        <w:t>0</w:t>
      </w:r>
      <w:r>
        <w:rPr>
          <w:rFonts w:hint="eastAsia" w:ascii="方正仿宋_GBK" w:hAnsi="方正仿宋_GBK" w:eastAsia="方正仿宋_GBK" w:cs="方正仿宋_GBK"/>
          <w:color w:val="000000"/>
          <w:sz w:val="28"/>
          <w:szCs w:val="28"/>
          <w:highlight w:val="none"/>
        </w:rPr>
        <w:t>。</w:t>
      </w:r>
    </w:p>
    <w:p w14:paraId="5CD618B7">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楷体_GBK" w:hAnsi="方正楷体_GBK" w:eastAsia="方正楷体_GBK" w:cs="方正楷体_GBK"/>
          <w:sz w:val="28"/>
          <w:szCs w:val="28"/>
          <w:highlight w:val="none"/>
        </w:rPr>
      </w:pPr>
      <w:r>
        <w:rPr>
          <w:rFonts w:hint="eastAsia" w:ascii="方正楷体_GBK" w:hAnsi="方正楷体_GBK" w:eastAsia="方正楷体_GBK" w:cs="方正楷体_GBK"/>
          <w:sz w:val="28"/>
          <w:szCs w:val="28"/>
          <w:highlight w:val="none"/>
        </w:rPr>
        <w:t>（四）投标文件递交方式</w:t>
      </w:r>
    </w:p>
    <w:p w14:paraId="721B172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highlight w:val="none"/>
        </w:rPr>
        <w:t>1.送达：重庆市巴南区界石镇东城大道588号重庆理工职业学院行政</w:t>
      </w:r>
      <w:r>
        <w:rPr>
          <w:rFonts w:hint="eastAsia" w:ascii="方正仿宋_GBK" w:hAnsi="方正仿宋_GBK" w:eastAsia="方正仿宋_GBK" w:cs="方正仿宋_GBK"/>
          <w:sz w:val="28"/>
          <w:szCs w:val="28"/>
        </w:rPr>
        <w:t xml:space="preserve">办公楼5楼527招投标办公室。      </w:t>
      </w:r>
    </w:p>
    <w:p w14:paraId="75F215A6">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2.邮寄（快递）：</w:t>
      </w:r>
      <w:r>
        <w:rPr>
          <w:rFonts w:hint="eastAsia" w:ascii="方正仿宋_GBK" w:hAnsi="方正仿宋_GBK" w:eastAsia="方正仿宋_GBK" w:cs="方正仿宋_GBK"/>
          <w:sz w:val="28"/>
          <w:szCs w:val="28"/>
          <w:highlight w:val="none"/>
        </w:rPr>
        <w:t>重庆市巴南区界石镇东城大道588号</w:t>
      </w:r>
      <w:r>
        <w:rPr>
          <w:rFonts w:hint="eastAsia" w:ascii="方正仿宋_GBK" w:hAnsi="方正仿宋_GBK" w:eastAsia="方正仿宋_GBK" w:cs="方正仿宋_GBK"/>
          <w:sz w:val="28"/>
          <w:szCs w:val="28"/>
        </w:rPr>
        <w:t>重庆理工职业学院招投标办公室 王友华收，电话：13193154992。</w:t>
      </w:r>
    </w:p>
    <w:p w14:paraId="45E20722">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rPr>
        <w:t>逾期收到或者未送达指定地点的投标文件视</w:t>
      </w:r>
      <w:r>
        <w:rPr>
          <w:rFonts w:hint="eastAsia" w:ascii="方正仿宋_GBK" w:hAnsi="方正仿宋_GBK" w:eastAsia="方正仿宋_GBK" w:cs="方正仿宋_GBK"/>
          <w:sz w:val="28"/>
          <w:szCs w:val="28"/>
          <w:highlight w:val="none"/>
        </w:rPr>
        <w:t>为无效投标，招标</w:t>
      </w:r>
      <w:r>
        <w:rPr>
          <w:rFonts w:hint="eastAsia" w:ascii="方正仿宋_GBK" w:hAnsi="方正仿宋_GBK" w:eastAsia="方正仿宋_GBK" w:cs="方正仿宋_GBK"/>
          <w:sz w:val="28"/>
          <w:szCs w:val="28"/>
          <w:highlight w:val="none"/>
          <w:lang w:val="en-US" w:eastAsia="zh-CN"/>
        </w:rPr>
        <w:t>人及招标机构</w:t>
      </w:r>
      <w:r>
        <w:rPr>
          <w:rFonts w:hint="eastAsia" w:ascii="方正仿宋_GBK" w:hAnsi="方正仿宋_GBK" w:eastAsia="方正仿宋_GBK" w:cs="方正仿宋_GBK"/>
          <w:sz w:val="28"/>
          <w:szCs w:val="28"/>
          <w:highlight w:val="none"/>
        </w:rPr>
        <w:t>不予受理。</w:t>
      </w:r>
    </w:p>
    <w:p w14:paraId="339347CE">
      <w:pPr>
        <w:keepNext w:val="0"/>
        <w:keepLines w:val="0"/>
        <w:pageBreakBefore w:val="0"/>
        <w:kinsoku/>
        <w:wordWrap/>
        <w:overflowPunct/>
        <w:topLinePunct w:val="0"/>
        <w:autoSpaceDE w:val="0"/>
        <w:autoSpaceDN/>
        <w:bidi w:val="0"/>
        <w:adjustRightInd/>
        <w:snapToGrid/>
        <w:spacing w:line="500" w:lineRule="exact"/>
        <w:ind w:firstLine="560" w:firstLineChars="200"/>
        <w:textAlignment w:val="auto"/>
        <w:rPr>
          <w:rFonts w:hint="default" w:ascii="黑体" w:hAnsi="黑体" w:eastAsia="黑体" w:cs="Times New Roman"/>
          <w:sz w:val="28"/>
          <w:szCs w:val="28"/>
          <w:lang w:val="en-US" w:eastAsia="zh-CN"/>
        </w:rPr>
      </w:pPr>
      <w:r>
        <w:rPr>
          <w:rFonts w:hint="eastAsia" w:ascii="黑体" w:hAnsi="黑体" w:eastAsia="黑体" w:cs="Times New Roman"/>
          <w:sz w:val="28"/>
          <w:szCs w:val="28"/>
          <w:lang w:val="en-US" w:eastAsia="zh-CN"/>
        </w:rPr>
        <w:t>八</w:t>
      </w:r>
      <w:r>
        <w:rPr>
          <w:rFonts w:ascii="黑体" w:hAnsi="黑体" w:eastAsia="黑体" w:cs="Times New Roman"/>
          <w:sz w:val="28"/>
          <w:szCs w:val="28"/>
        </w:rPr>
        <w:t>、投标费用</w:t>
      </w:r>
      <w:r>
        <w:rPr>
          <w:rFonts w:hint="eastAsia" w:ascii="黑体" w:hAnsi="黑体" w:eastAsia="黑体" w:cs="Times New Roman"/>
          <w:sz w:val="28"/>
          <w:szCs w:val="28"/>
          <w:lang w:val="en-US" w:eastAsia="zh-CN"/>
        </w:rPr>
        <w:t>及有关事项说明</w:t>
      </w:r>
    </w:p>
    <w:p w14:paraId="38082A76">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（一）</w:t>
      </w:r>
      <w:r>
        <w:rPr>
          <w:rFonts w:hint="eastAsia" w:ascii="方正楷体_GBK" w:hAnsi="方正楷体_GBK" w:eastAsia="方正楷体_GBK" w:cs="方正楷体_GBK"/>
          <w:sz w:val="28"/>
          <w:szCs w:val="28"/>
        </w:rPr>
        <w:t>投标保证金。</w:t>
      </w:r>
      <w:r>
        <w:rPr>
          <w:rFonts w:hint="eastAsia" w:ascii="方正仿宋_GBK" w:hAnsi="方正仿宋_GBK" w:eastAsia="方正仿宋_GBK" w:cs="方正仿宋_GBK"/>
          <w:sz w:val="28"/>
          <w:szCs w:val="28"/>
        </w:rPr>
        <w:t>为确保投标工作的严肃性，投标人递交投标资料时需缴纳投标保证金</w:t>
      </w:r>
      <w:r>
        <w:rPr>
          <w:rFonts w:hint="eastAsia" w:ascii="方正仿宋_GBK" w:hAnsi="方正仿宋_GBK" w:eastAsia="方正仿宋_GBK" w:cs="方正仿宋_GBK"/>
          <w:sz w:val="28"/>
          <w:szCs w:val="28"/>
          <w:lang w:val="en-US" w:eastAsia="zh-CN"/>
        </w:rPr>
        <w:t>20,</w:t>
      </w:r>
      <w:r>
        <w:rPr>
          <w:rFonts w:hint="eastAsia" w:ascii="方正仿宋_GBK" w:hAnsi="方正仿宋_GBK" w:eastAsia="方正仿宋_GBK" w:cs="方正仿宋_GBK"/>
          <w:sz w:val="28"/>
          <w:szCs w:val="28"/>
        </w:rPr>
        <w:t>000</w:t>
      </w:r>
      <w:r>
        <w:rPr>
          <w:rFonts w:hint="eastAsia" w:ascii="方正仿宋_GBK" w:hAnsi="方正仿宋_GBK" w:eastAsia="方正仿宋_GBK" w:cs="方正仿宋_GBK"/>
          <w:sz w:val="28"/>
          <w:szCs w:val="28"/>
          <w:lang w:val="en-US" w:eastAsia="zh-CN"/>
        </w:rPr>
        <w:t>.00</w:t>
      </w:r>
      <w:r>
        <w:rPr>
          <w:rFonts w:hint="eastAsia" w:ascii="方正仿宋_GBK" w:hAnsi="方正仿宋_GBK" w:eastAsia="方正仿宋_GBK" w:cs="方正仿宋_GBK"/>
          <w:sz w:val="28"/>
          <w:szCs w:val="28"/>
        </w:rPr>
        <w:t>元（大写人民币：</w:t>
      </w:r>
      <w:r>
        <w:rPr>
          <w:rFonts w:hint="eastAsia" w:ascii="方正仿宋_GBK" w:hAnsi="方正仿宋_GBK" w:eastAsia="方正仿宋_GBK" w:cs="方正仿宋_GBK"/>
          <w:sz w:val="28"/>
          <w:szCs w:val="28"/>
          <w:lang w:val="en-US" w:eastAsia="zh-CN"/>
        </w:rPr>
        <w:t>贰</w:t>
      </w:r>
      <w:r>
        <w:rPr>
          <w:rFonts w:hint="eastAsia" w:ascii="方正仿宋_GBK" w:hAnsi="方正仿宋_GBK" w:eastAsia="方正仿宋_GBK" w:cs="方正仿宋_GBK"/>
          <w:sz w:val="28"/>
          <w:szCs w:val="28"/>
        </w:rPr>
        <w:t>万元整）。投标保证金收取户名：重庆理工职业学院。账号： 113070691433。开户行：</w:t>
      </w:r>
      <w:r>
        <w:rPr>
          <w:rFonts w:hint="eastAsia" w:ascii="方正仿宋_GBK" w:hAnsi="方正仿宋_GBK" w:eastAsia="方正仿宋_GBK" w:cs="方正仿宋_GBK"/>
          <w:sz w:val="28"/>
          <w:szCs w:val="28"/>
          <w:lang w:val="en-US" w:eastAsia="zh-CN"/>
        </w:rPr>
        <w:t>中国银行重庆巴南支行</w:t>
      </w:r>
      <w:r>
        <w:rPr>
          <w:rFonts w:hint="eastAsia" w:ascii="方正仿宋_GBK" w:hAnsi="方正仿宋_GBK" w:eastAsia="方正仿宋_GBK" w:cs="方正仿宋_GBK"/>
          <w:sz w:val="28"/>
          <w:szCs w:val="28"/>
          <w:lang w:val="en-US" w:eastAsia="zh-Hans"/>
        </w:rPr>
        <w:t>，</w:t>
      </w:r>
      <w:r>
        <w:rPr>
          <w:rFonts w:hint="eastAsia" w:ascii="方正仿宋_GBK" w:hAnsi="方正仿宋_GBK" w:eastAsia="方正仿宋_GBK" w:cs="方正仿宋_GBK"/>
          <w:sz w:val="28"/>
          <w:szCs w:val="28"/>
          <w:lang w:val="en-US" w:eastAsia="zh-CN"/>
        </w:rPr>
        <w:t>纳税人识别号</w:t>
      </w:r>
      <w:r>
        <w:rPr>
          <w:rFonts w:hint="eastAsia" w:ascii="方正仿宋_GBK" w:hAnsi="方正仿宋_GBK" w:eastAsia="方正仿宋_GBK" w:cs="方正仿宋_GBK"/>
          <w:sz w:val="28"/>
          <w:szCs w:val="28"/>
        </w:rPr>
        <w:t>：52500000MJP5965746。 投标人必须在付款凭证备注栏中注明“</w:t>
      </w:r>
      <w:r>
        <w:rPr>
          <w:rFonts w:hint="eastAsia" w:ascii="方正仿宋_GBK" w:hAnsi="方正仿宋_GBK" w:eastAsia="方正仿宋_GBK" w:cs="方正仿宋_GBK"/>
          <w:sz w:val="28"/>
          <w:szCs w:val="28"/>
          <w:lang w:val="en-US" w:eastAsia="zh-CN"/>
        </w:rPr>
        <w:t>消防实训室装修及设备采购投标保证金”。</w:t>
      </w:r>
    </w:p>
    <w:p w14:paraId="3E087C33">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投标保证金在评标定标后，未中标者5个工作日内无息退还投标人原付款账户，中标人的投标保证金转为履约保证金。定标后3个工作日内，中标人不予领取中标通知书或领取中标通知书后不与招标人签订实施合同的，视为中标人违约，招标人将另行确定中标人并不退还投标保证金。</w:t>
      </w:r>
    </w:p>
    <w:p w14:paraId="27352AA9">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招标服务费。</w:t>
      </w:r>
      <w:r>
        <w:rPr>
          <w:rFonts w:hint="eastAsia" w:ascii="方正仿宋_GBK" w:hAnsi="方正仿宋_GBK" w:eastAsia="方正仿宋_GBK" w:cs="方正仿宋_GBK"/>
          <w:sz w:val="28"/>
          <w:szCs w:val="28"/>
          <w:highlight w:val="none"/>
          <w:lang w:val="en-US" w:eastAsia="zh-CN"/>
        </w:rPr>
        <w:t>按照战略发展委员会关于招投标管理相关规定，中标人需承担本次招投标服务费3,600.00元（大写人民币：叁仟陆佰元整），由中标人在领取中标通知书时交纳到招投标办公室。</w:t>
      </w:r>
    </w:p>
    <w:p w14:paraId="342E2525">
      <w:pPr>
        <w:pStyle w:val="2"/>
        <w:keepNext w:val="0"/>
        <w:keepLines w:val="0"/>
        <w:pageBreakBefore w:val="0"/>
        <w:widowControl w:val="0"/>
        <w:numPr>
          <w:ilvl w:val="0"/>
          <w:numId w:val="3"/>
        </w:numPr>
        <w:kinsoku/>
        <w:wordWrap/>
        <w:overflowPunct/>
        <w:topLinePunct w:val="0"/>
        <w:autoSpaceDE/>
        <w:autoSpaceDN/>
        <w:bidi w:val="0"/>
        <w:adjustRightInd/>
        <w:snapToGrid/>
        <w:spacing w:line="500" w:lineRule="exact"/>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投标人踏勘现场、深化设计、制作实施技术方案、递交投标文件的费用及其安全责任均自行承担。</w:t>
      </w:r>
    </w:p>
    <w:p w14:paraId="3B5D0791">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黑体_GBK" w:hAnsi="方正黑体_GBK" w:eastAsia="方正黑体_GBK" w:cs="方正黑体_GBK"/>
          <w:sz w:val="28"/>
          <w:szCs w:val="28"/>
          <w:highlight w:val="none"/>
        </w:rPr>
      </w:pPr>
      <w:r>
        <w:rPr>
          <w:rFonts w:hint="eastAsia" w:ascii="微软雅黑" w:hAnsi="微软雅黑" w:eastAsia="微软雅黑" w:cs="微软雅黑"/>
          <w:sz w:val="28"/>
          <w:szCs w:val="28"/>
          <w:highlight w:val="none"/>
          <w:lang w:val="en-US" w:eastAsia="zh-CN"/>
        </w:rPr>
        <w:t>九</w:t>
      </w:r>
      <w:r>
        <w:rPr>
          <w:rFonts w:hint="eastAsia" w:ascii="微软雅黑" w:hAnsi="微软雅黑" w:eastAsia="微软雅黑" w:cs="微软雅黑"/>
          <w:sz w:val="28"/>
          <w:szCs w:val="28"/>
          <w:highlight w:val="none"/>
        </w:rPr>
        <w:t>、</w:t>
      </w:r>
      <w:r>
        <w:rPr>
          <w:rFonts w:hint="eastAsia" w:ascii="方正黑体_GBK" w:hAnsi="方正黑体_GBK" w:eastAsia="方正黑体_GBK" w:cs="方正黑体_GBK"/>
          <w:sz w:val="28"/>
          <w:szCs w:val="28"/>
          <w:highlight w:val="none"/>
        </w:rPr>
        <w:t>开标评标</w:t>
      </w:r>
    </w:p>
    <w:p w14:paraId="709F2CA5">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（一）开标时间</w:t>
      </w:r>
      <w:r>
        <w:rPr>
          <w:rFonts w:hint="eastAsia" w:ascii="方正仿宋_GBK" w:hAnsi="方正仿宋_GBK" w:eastAsia="方正仿宋_GBK" w:cs="方正仿宋_GBK"/>
          <w:sz w:val="28"/>
          <w:szCs w:val="28"/>
          <w:highlight w:val="none"/>
          <w:lang w:val="en-US" w:eastAsia="zh-CN"/>
        </w:rPr>
        <w:t>： 2024年7月22日下午15:00。</w:t>
      </w:r>
    </w:p>
    <w:p w14:paraId="2A230C4D">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（二）开标地点</w:t>
      </w:r>
      <w:r>
        <w:rPr>
          <w:rFonts w:hint="eastAsia" w:ascii="方正仿宋_GBK" w:hAnsi="方正仿宋_GBK" w:eastAsia="方正仿宋_GBK" w:cs="方正仿宋_GBK"/>
          <w:sz w:val="28"/>
          <w:szCs w:val="28"/>
          <w:highlight w:val="none"/>
          <w:lang w:val="en-US" w:eastAsia="zh-CN"/>
        </w:rPr>
        <w:t>：重庆理工职业学院行政楼五楼527招投标办公室。</w:t>
      </w:r>
    </w:p>
    <w:p w14:paraId="54EA3AEE">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方正楷体_GBK" w:hAnsi="方正楷体_GBK" w:eastAsia="方正楷体_GBK" w:cs="方正楷体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（三）评标办法</w:t>
      </w:r>
    </w:p>
    <w:tbl>
      <w:tblPr>
        <w:tblStyle w:val="12"/>
        <w:tblpPr w:leftFromText="180" w:rightFromText="180" w:vertAnchor="text" w:horzAnchor="page" w:tblpX="1317" w:tblpY="382"/>
        <w:tblOverlap w:val="never"/>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536"/>
        <w:gridCol w:w="708"/>
        <w:gridCol w:w="6696"/>
      </w:tblGrid>
      <w:tr w14:paraId="1EAC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blHeader/>
        </w:trPr>
        <w:tc>
          <w:tcPr>
            <w:tcW w:w="708" w:type="dxa"/>
            <w:vAlign w:val="center"/>
          </w:tcPr>
          <w:p w14:paraId="69DCCD00">
            <w:pPr>
              <w:bidi w:val="0"/>
              <w:snapToGrid w:val="0"/>
              <w:spacing w:line="240" w:lineRule="auto"/>
              <w:ind w:left="0" w:leftChars="0" w:firstLine="0" w:firstLineChars="0"/>
              <w:jc w:val="center"/>
              <w:rPr>
                <w:rFonts w:hint="eastAsia" w:ascii="宋体" w:hAnsi="宋体"/>
                <w:b/>
                <w:bCs/>
                <w:sz w:val="24"/>
                <w:szCs w:val="24"/>
              </w:rPr>
            </w:pPr>
            <w:r>
              <w:rPr>
                <w:rFonts w:hint="eastAsia" w:ascii="宋体" w:hAnsi="宋体" w:eastAsia="宋体" w:cs="宋体"/>
                <w:b/>
                <w:bCs/>
                <w:sz w:val="24"/>
                <w:szCs w:val="24"/>
              </w:rPr>
              <w:t>序号</w:t>
            </w:r>
          </w:p>
        </w:tc>
        <w:tc>
          <w:tcPr>
            <w:tcW w:w="1536" w:type="dxa"/>
            <w:vAlign w:val="center"/>
          </w:tcPr>
          <w:p w14:paraId="52ADE514">
            <w:pPr>
              <w:bidi w:val="0"/>
              <w:spacing w:line="240" w:lineRule="auto"/>
              <w:ind w:left="0" w:leftChars="0" w:firstLine="0" w:firstLineChars="0"/>
              <w:jc w:val="center"/>
              <w:rPr>
                <w:rFonts w:hint="eastAsia" w:ascii="宋体" w:hAnsi="宋体" w:eastAsia="宋体"/>
                <w:b/>
                <w:bCs/>
                <w:sz w:val="24"/>
                <w:szCs w:val="24"/>
                <w:lang w:eastAsia="zh-CN"/>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项目</w:t>
            </w:r>
          </w:p>
        </w:tc>
        <w:tc>
          <w:tcPr>
            <w:tcW w:w="708" w:type="dxa"/>
            <w:vAlign w:val="center"/>
          </w:tcPr>
          <w:p w14:paraId="2498B166">
            <w:pPr>
              <w:bidi w:val="0"/>
              <w:spacing w:line="240" w:lineRule="auto"/>
              <w:ind w:left="0" w:leftChars="0" w:firstLine="0" w:firstLineChars="0"/>
              <w:jc w:val="center"/>
              <w:rPr>
                <w:rFonts w:hint="eastAsia" w:ascii="宋体" w:hAnsi="宋体"/>
                <w:b/>
                <w:bCs/>
                <w:sz w:val="24"/>
                <w:szCs w:val="24"/>
              </w:rPr>
            </w:pPr>
            <w:r>
              <w:rPr>
                <w:rFonts w:hint="eastAsia" w:ascii="宋体" w:hAnsi="宋体" w:eastAsia="宋体" w:cs="宋体"/>
                <w:b/>
                <w:bCs/>
                <w:sz w:val="24"/>
                <w:szCs w:val="24"/>
              </w:rPr>
              <w:t>分值</w:t>
            </w:r>
          </w:p>
        </w:tc>
        <w:tc>
          <w:tcPr>
            <w:tcW w:w="6696" w:type="dxa"/>
            <w:vAlign w:val="center"/>
          </w:tcPr>
          <w:p w14:paraId="680A2D9E">
            <w:pPr>
              <w:bidi w:val="0"/>
              <w:spacing w:line="240" w:lineRule="auto"/>
              <w:jc w:val="center"/>
              <w:rPr>
                <w:rFonts w:hint="default" w:ascii="宋体" w:hAnsi="宋体" w:eastAsia="宋体"/>
                <w:b/>
                <w:bCs/>
                <w:sz w:val="24"/>
                <w:szCs w:val="24"/>
                <w:lang w:val="en-US" w:eastAsia="zh-CN"/>
              </w:rPr>
            </w:pPr>
            <w:r>
              <w:rPr>
                <w:rFonts w:hint="eastAsia" w:ascii="宋体" w:hAnsi="宋体" w:eastAsia="宋体" w:cs="宋体"/>
                <w:b/>
                <w:bCs/>
                <w:sz w:val="24"/>
                <w:szCs w:val="24"/>
                <w:lang w:val="en-US" w:eastAsia="zh-CN"/>
              </w:rPr>
              <w:t>记分细则及说明</w:t>
            </w:r>
          </w:p>
        </w:tc>
      </w:tr>
      <w:tr w14:paraId="148F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8" w:type="dxa"/>
            <w:vAlign w:val="center"/>
          </w:tcPr>
          <w:p w14:paraId="1241981C">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1</w:t>
            </w:r>
          </w:p>
        </w:tc>
        <w:tc>
          <w:tcPr>
            <w:tcW w:w="1536" w:type="dxa"/>
            <w:vAlign w:val="center"/>
          </w:tcPr>
          <w:p w14:paraId="526915B2">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sz w:val="22"/>
                <w:szCs w:val="22"/>
                <w:lang w:val="en-US"/>
              </w:rPr>
            </w:pPr>
            <w:r>
              <w:rPr>
                <w:rFonts w:hint="eastAsia" w:ascii="方正仿宋_GBK" w:hAnsi="方正仿宋_GBK" w:eastAsia="方正仿宋_GBK" w:cs="方正仿宋_GBK"/>
                <w:sz w:val="22"/>
                <w:szCs w:val="22"/>
                <w:lang w:val="en-US" w:eastAsia="zh-CN"/>
              </w:rPr>
              <w:t>营业执照及相关资质</w:t>
            </w:r>
          </w:p>
        </w:tc>
        <w:tc>
          <w:tcPr>
            <w:tcW w:w="708" w:type="dxa"/>
            <w:vAlign w:val="center"/>
          </w:tcPr>
          <w:p w14:paraId="06884987">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5</w:t>
            </w:r>
          </w:p>
        </w:tc>
        <w:tc>
          <w:tcPr>
            <w:tcW w:w="6696" w:type="dxa"/>
            <w:vAlign w:val="center"/>
          </w:tcPr>
          <w:p w14:paraId="2CA82ADD">
            <w:pPr>
              <w:keepNext w:val="0"/>
              <w:keepLines w:val="0"/>
              <w:pageBreakBefore w:val="0"/>
              <w:widowControl w:val="0"/>
              <w:kinsoku/>
              <w:wordWrap/>
              <w:overflowPunct/>
              <w:topLinePunct w:val="0"/>
              <w:autoSpaceDE/>
              <w:autoSpaceDN/>
              <w:bidi w:val="0"/>
              <w:adjustRightInd/>
              <w:snapToGrid/>
              <w:spacing w:line="340" w:lineRule="exact"/>
              <w:ind w:left="0" w:leftChars="0" w:firstLine="440" w:firstLineChars="200"/>
              <w:textAlignment w:val="auto"/>
              <w:rPr>
                <w:rFonts w:hint="default"/>
                <w:lang w:val="en-US"/>
              </w:rPr>
            </w:pPr>
            <w:r>
              <w:rPr>
                <w:rFonts w:hint="eastAsia" w:ascii="方正仿宋_GBK" w:hAnsi="方正仿宋_GBK" w:eastAsia="方正仿宋_GBK" w:cs="方正仿宋_GBK"/>
                <w:sz w:val="22"/>
                <w:szCs w:val="22"/>
                <w:lang w:val="en-US" w:eastAsia="zh-CN"/>
              </w:rPr>
              <w:t>具有本项目经营范围的营业执照2分，其中注册资金为200-499万元的加0.5分、注册资金500万元及以上的加1分（注册资金以实缴数额为准）；具有其它相关资质证书的1-2分。</w:t>
            </w:r>
          </w:p>
        </w:tc>
      </w:tr>
      <w:tr w14:paraId="785B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08" w:type="dxa"/>
            <w:vAlign w:val="center"/>
          </w:tcPr>
          <w:p w14:paraId="1F0C373E">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2</w:t>
            </w:r>
          </w:p>
        </w:tc>
        <w:tc>
          <w:tcPr>
            <w:tcW w:w="1536" w:type="dxa"/>
            <w:vAlign w:val="center"/>
          </w:tcPr>
          <w:p w14:paraId="10BBE6C5">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报价得分</w:t>
            </w:r>
          </w:p>
        </w:tc>
        <w:tc>
          <w:tcPr>
            <w:tcW w:w="708" w:type="dxa"/>
            <w:vAlign w:val="center"/>
          </w:tcPr>
          <w:p w14:paraId="054D300E">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sz w:val="22"/>
                <w:szCs w:val="22"/>
                <w:lang w:val="en-US"/>
              </w:rPr>
            </w:pPr>
            <w:r>
              <w:rPr>
                <w:rFonts w:hint="eastAsia" w:ascii="方正仿宋_GBK" w:hAnsi="方正仿宋_GBK" w:eastAsia="方正仿宋_GBK" w:cs="方正仿宋_GBK"/>
                <w:sz w:val="22"/>
                <w:szCs w:val="22"/>
                <w:lang w:val="en-US" w:eastAsia="zh-CN"/>
              </w:rPr>
              <w:t>35</w:t>
            </w:r>
          </w:p>
        </w:tc>
        <w:tc>
          <w:tcPr>
            <w:tcW w:w="6696" w:type="dxa"/>
            <w:vAlign w:val="center"/>
          </w:tcPr>
          <w:p w14:paraId="66790343">
            <w:pPr>
              <w:keepNext w:val="0"/>
              <w:keepLines w:val="0"/>
              <w:pageBreakBefore w:val="0"/>
              <w:widowControl w:val="0"/>
              <w:kinsoku/>
              <w:wordWrap/>
              <w:overflowPunct/>
              <w:topLinePunct w:val="0"/>
              <w:autoSpaceDE/>
              <w:autoSpaceDN/>
              <w:bidi w:val="0"/>
              <w:adjustRightInd/>
              <w:snapToGrid/>
              <w:spacing w:line="340" w:lineRule="exact"/>
              <w:ind w:left="0" w:leftChars="0" w:firstLine="440" w:firstLineChars="200"/>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设定最高分3</w:t>
            </w:r>
            <w:r>
              <w:rPr>
                <w:rFonts w:hint="eastAsia" w:ascii="方正仿宋_GBK" w:hAnsi="方正仿宋_GBK" w:eastAsia="方正仿宋_GBK" w:cs="方正仿宋_GBK"/>
                <w:sz w:val="22"/>
                <w:szCs w:val="22"/>
                <w:lang w:val="en-US" w:eastAsia="zh-CN"/>
              </w:rPr>
              <w:t>5</w:t>
            </w:r>
            <w:r>
              <w:rPr>
                <w:rFonts w:hint="eastAsia" w:ascii="方正仿宋_GBK" w:hAnsi="方正仿宋_GBK" w:eastAsia="方正仿宋_GBK" w:cs="方正仿宋_GBK"/>
                <w:sz w:val="22"/>
                <w:szCs w:val="22"/>
              </w:rPr>
              <w:t>分</w:t>
            </w:r>
            <w:r>
              <w:rPr>
                <w:rFonts w:hint="eastAsia" w:ascii="方正仿宋_GBK" w:hAnsi="方正仿宋_GBK" w:eastAsia="方正仿宋_GBK" w:cs="方正仿宋_GBK"/>
                <w:sz w:val="22"/>
                <w:szCs w:val="22"/>
                <w:lang w:eastAsia="zh-CN"/>
              </w:rPr>
              <w:t>（</w:t>
            </w:r>
            <w:r>
              <w:rPr>
                <w:rFonts w:hint="eastAsia" w:ascii="方正仿宋_GBK" w:hAnsi="方正仿宋_GBK" w:eastAsia="方正仿宋_GBK" w:cs="方正仿宋_GBK"/>
                <w:sz w:val="22"/>
                <w:szCs w:val="22"/>
                <w:lang w:val="en-US" w:eastAsia="zh-CN"/>
              </w:rPr>
              <w:t>最低报价）</w:t>
            </w:r>
            <w:r>
              <w:rPr>
                <w:rFonts w:hint="eastAsia" w:ascii="方正仿宋_GBK" w:hAnsi="方正仿宋_GBK" w:eastAsia="方正仿宋_GBK" w:cs="方正仿宋_GBK"/>
                <w:sz w:val="22"/>
                <w:szCs w:val="22"/>
              </w:rPr>
              <w:t>，最低分</w:t>
            </w:r>
            <w:r>
              <w:rPr>
                <w:rFonts w:hint="eastAsia" w:ascii="方正仿宋_GBK" w:hAnsi="方正仿宋_GBK" w:eastAsia="方正仿宋_GBK" w:cs="方正仿宋_GBK"/>
                <w:sz w:val="22"/>
                <w:szCs w:val="22"/>
                <w:lang w:val="en-US" w:eastAsia="zh-CN"/>
              </w:rPr>
              <w:t>20</w:t>
            </w:r>
            <w:r>
              <w:rPr>
                <w:rFonts w:hint="eastAsia" w:ascii="方正仿宋_GBK" w:hAnsi="方正仿宋_GBK" w:eastAsia="方正仿宋_GBK" w:cs="方正仿宋_GBK"/>
                <w:sz w:val="22"/>
                <w:szCs w:val="22"/>
              </w:rPr>
              <w:t>分</w:t>
            </w:r>
            <w:r>
              <w:rPr>
                <w:rFonts w:hint="eastAsia" w:ascii="方正仿宋_GBK" w:hAnsi="方正仿宋_GBK" w:eastAsia="方正仿宋_GBK" w:cs="方正仿宋_GBK"/>
                <w:sz w:val="22"/>
                <w:szCs w:val="22"/>
                <w:lang w:eastAsia="zh-CN"/>
              </w:rPr>
              <w:t>（</w:t>
            </w:r>
            <w:r>
              <w:rPr>
                <w:rFonts w:hint="eastAsia" w:ascii="方正仿宋_GBK" w:hAnsi="方正仿宋_GBK" w:eastAsia="方正仿宋_GBK" w:cs="方正仿宋_GBK"/>
                <w:sz w:val="22"/>
                <w:szCs w:val="22"/>
                <w:lang w:val="en-US" w:eastAsia="zh-CN"/>
              </w:rPr>
              <w:t>最高报价）</w:t>
            </w:r>
            <w:r>
              <w:rPr>
                <w:rFonts w:hint="eastAsia" w:ascii="方正仿宋_GBK" w:hAnsi="方正仿宋_GBK" w:eastAsia="方正仿宋_GBK" w:cs="方正仿宋_GBK"/>
                <w:sz w:val="22"/>
                <w:szCs w:val="22"/>
              </w:rPr>
              <w:t>。</w:t>
            </w:r>
            <w:r>
              <w:rPr>
                <w:rFonts w:hint="eastAsia" w:ascii="方正仿宋_GBK" w:hAnsi="方正仿宋_GBK" w:eastAsia="方正仿宋_GBK" w:cs="方正仿宋_GBK"/>
                <w:sz w:val="22"/>
                <w:szCs w:val="22"/>
                <w:lang w:val="en-US" w:eastAsia="zh-CN"/>
              </w:rPr>
              <w:t>其余</w:t>
            </w:r>
            <w:r>
              <w:rPr>
                <w:rFonts w:hint="eastAsia" w:ascii="方正仿宋_GBK" w:hAnsi="方正仿宋_GBK" w:eastAsia="方正仿宋_GBK" w:cs="方正仿宋_GBK"/>
                <w:sz w:val="22"/>
                <w:szCs w:val="22"/>
              </w:rPr>
              <w:t>报价得分=3</w:t>
            </w:r>
            <w:r>
              <w:rPr>
                <w:rFonts w:hint="eastAsia" w:ascii="方正仿宋_GBK" w:hAnsi="方正仿宋_GBK" w:eastAsia="方正仿宋_GBK" w:cs="方正仿宋_GBK"/>
                <w:sz w:val="22"/>
                <w:szCs w:val="22"/>
                <w:lang w:val="en-US" w:eastAsia="zh-CN"/>
              </w:rPr>
              <w:t>5</w:t>
            </w:r>
            <w:r>
              <w:rPr>
                <w:rFonts w:hint="eastAsia" w:ascii="方正仿宋_GBK" w:hAnsi="方正仿宋_GBK" w:eastAsia="方正仿宋_GBK" w:cs="方正仿宋_GBK"/>
                <w:sz w:val="22"/>
                <w:szCs w:val="22"/>
              </w:rPr>
              <w:t>-</w:t>
            </w:r>
            <w:r>
              <w:rPr>
                <w:rFonts w:hint="eastAsia" w:ascii="方正仿宋_GBK" w:hAnsi="方正仿宋_GBK" w:eastAsia="方正仿宋_GBK" w:cs="方正仿宋_GBK"/>
                <w:sz w:val="22"/>
                <w:szCs w:val="22"/>
                <w:lang w:val="en-US" w:eastAsia="zh-CN"/>
              </w:rPr>
              <w:t>15</w:t>
            </w:r>
            <w:r>
              <w:rPr>
                <w:rFonts w:hint="eastAsia" w:ascii="方正仿宋_GBK" w:hAnsi="方正仿宋_GBK" w:eastAsia="方正仿宋_GBK" w:cs="方正仿宋_GBK"/>
                <w:sz w:val="22"/>
                <w:szCs w:val="22"/>
              </w:rPr>
              <w:t>×（投标报价-最低价）÷（最高价-最低价）</w:t>
            </w:r>
          </w:p>
        </w:tc>
      </w:tr>
      <w:tr w14:paraId="5668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8" w:type="dxa"/>
            <w:vAlign w:val="center"/>
          </w:tcPr>
          <w:p w14:paraId="53689055">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3</w:t>
            </w:r>
          </w:p>
        </w:tc>
        <w:tc>
          <w:tcPr>
            <w:tcW w:w="1536" w:type="dxa"/>
            <w:vAlign w:val="center"/>
          </w:tcPr>
          <w:p w14:paraId="557674E6">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sz w:val="22"/>
                <w:szCs w:val="22"/>
                <w:lang w:val="en-US" w:eastAsia="en-US" w:bidi="ar-SA"/>
              </w:rPr>
            </w:pPr>
            <w:r>
              <w:rPr>
                <w:rFonts w:hint="eastAsia" w:ascii="方正仿宋_GBK" w:hAnsi="方正仿宋_GBK" w:eastAsia="方正仿宋_GBK" w:cs="方正仿宋_GBK"/>
                <w:sz w:val="22"/>
                <w:szCs w:val="22"/>
              </w:rPr>
              <w:t>同类型业绩</w:t>
            </w:r>
          </w:p>
        </w:tc>
        <w:tc>
          <w:tcPr>
            <w:tcW w:w="708" w:type="dxa"/>
            <w:vAlign w:val="center"/>
          </w:tcPr>
          <w:p w14:paraId="7D2F9F74">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sz w:val="22"/>
                <w:szCs w:val="22"/>
                <w:lang w:val="en-US" w:eastAsia="zh-CN" w:bidi="ar-SA"/>
              </w:rPr>
            </w:pPr>
            <w:r>
              <w:rPr>
                <w:rFonts w:hint="eastAsia" w:ascii="方正仿宋_GBK" w:hAnsi="方正仿宋_GBK" w:eastAsia="方正仿宋_GBK" w:cs="方正仿宋_GBK"/>
                <w:sz w:val="22"/>
                <w:szCs w:val="22"/>
                <w:lang w:val="en-US" w:eastAsia="zh-CN"/>
              </w:rPr>
              <w:t>10</w:t>
            </w:r>
          </w:p>
        </w:tc>
        <w:tc>
          <w:tcPr>
            <w:tcW w:w="6696" w:type="dxa"/>
            <w:vAlign w:val="center"/>
          </w:tcPr>
          <w:p w14:paraId="7EC26C84">
            <w:pPr>
              <w:keepNext w:val="0"/>
              <w:keepLines w:val="0"/>
              <w:pageBreakBefore w:val="0"/>
              <w:widowControl w:val="0"/>
              <w:numPr>
                <w:ilvl w:val="0"/>
                <w:numId w:val="4"/>
              </w:numPr>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提供不少于3个的同类型（项目装修、设备供应）业绩证明材料（中标通知书、合同或竣工资料）：每提供1个得2-3分，3个最高得8分（按项目规模比较记分）；</w:t>
            </w:r>
          </w:p>
          <w:p w14:paraId="690CA90E">
            <w:pPr>
              <w:keepNext w:val="0"/>
              <w:keepLines w:val="0"/>
              <w:pageBreakBefore w:val="0"/>
              <w:widowControl w:val="0"/>
              <w:numPr>
                <w:ilvl w:val="0"/>
                <w:numId w:val="4"/>
              </w:numPr>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sz w:val="22"/>
                <w:szCs w:val="22"/>
                <w:lang w:val="en-US" w:eastAsia="zh-CN" w:bidi="ar-SA"/>
              </w:rPr>
            </w:pPr>
            <w:r>
              <w:rPr>
                <w:rFonts w:hint="eastAsia" w:ascii="方正仿宋_GBK" w:hAnsi="方正仿宋_GBK" w:eastAsia="方正仿宋_GBK" w:cs="方正仿宋_GBK"/>
                <w:sz w:val="22"/>
                <w:szCs w:val="22"/>
                <w:lang w:val="en-US" w:eastAsia="zh-CN"/>
              </w:rPr>
              <w:t>提供不少于2个的消防技术服务项目业绩证明材料，每提供1个得0.5-1分，最高得2分（按项目规模作比较记分）。</w:t>
            </w:r>
          </w:p>
        </w:tc>
      </w:tr>
      <w:tr w14:paraId="1B99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708" w:type="dxa"/>
            <w:vAlign w:val="center"/>
          </w:tcPr>
          <w:p w14:paraId="12D08D00">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4</w:t>
            </w:r>
          </w:p>
        </w:tc>
        <w:tc>
          <w:tcPr>
            <w:tcW w:w="1536" w:type="dxa"/>
            <w:vAlign w:val="center"/>
          </w:tcPr>
          <w:p w14:paraId="70C285C2">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技术方案</w:t>
            </w:r>
          </w:p>
        </w:tc>
        <w:tc>
          <w:tcPr>
            <w:tcW w:w="708" w:type="dxa"/>
            <w:vAlign w:val="center"/>
          </w:tcPr>
          <w:p w14:paraId="5F40BE94">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30</w:t>
            </w:r>
          </w:p>
        </w:tc>
        <w:tc>
          <w:tcPr>
            <w:tcW w:w="6696" w:type="dxa"/>
            <w:vAlign w:val="center"/>
          </w:tcPr>
          <w:p w14:paraId="3E3989E7">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440" w:firstLineChars="200"/>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消防实训室装修施工方案5-10分；</w:t>
            </w:r>
          </w:p>
          <w:p w14:paraId="3D6BEC1C">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440" w:firstLineChars="200"/>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文化建设方案1-5分；</w:t>
            </w:r>
          </w:p>
          <w:p w14:paraId="6BBBA626">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440" w:firstLineChars="200"/>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设备安装方案10-15分。</w:t>
            </w:r>
          </w:p>
          <w:p w14:paraId="0509254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40" w:firstLineChars="200"/>
              <w:textAlignment w:val="auto"/>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bidi="ar-SA"/>
              </w:rPr>
              <w:t>方案自拟格式。</w:t>
            </w:r>
          </w:p>
        </w:tc>
      </w:tr>
      <w:tr w14:paraId="0D90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Align w:val="center"/>
          </w:tcPr>
          <w:p w14:paraId="2042265B">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rPr>
              <w:t>5</w:t>
            </w:r>
          </w:p>
        </w:tc>
        <w:tc>
          <w:tcPr>
            <w:tcW w:w="1536" w:type="dxa"/>
            <w:vAlign w:val="center"/>
          </w:tcPr>
          <w:p w14:paraId="7DAC45D6">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sz w:val="22"/>
                <w:szCs w:val="22"/>
              </w:rPr>
            </w:pPr>
            <w:r>
              <w:rPr>
                <w:rFonts w:hint="eastAsia" w:ascii="方正仿宋_GBK" w:hAnsi="方正仿宋_GBK" w:eastAsia="方正仿宋_GBK" w:cs="方正仿宋_GBK"/>
                <w:sz w:val="22"/>
                <w:szCs w:val="22"/>
                <w:lang w:val="en-US" w:eastAsia="zh-CN"/>
              </w:rPr>
              <w:t>操作培训经验</w:t>
            </w:r>
          </w:p>
        </w:tc>
        <w:tc>
          <w:tcPr>
            <w:tcW w:w="708" w:type="dxa"/>
            <w:vAlign w:val="center"/>
          </w:tcPr>
          <w:p w14:paraId="67B8B83E">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3</w:t>
            </w:r>
          </w:p>
        </w:tc>
        <w:tc>
          <w:tcPr>
            <w:tcW w:w="6696" w:type="dxa"/>
            <w:vAlign w:val="center"/>
          </w:tcPr>
          <w:p w14:paraId="499B144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sz w:val="22"/>
                <w:szCs w:val="22"/>
                <w:lang w:val="en-US"/>
              </w:rPr>
            </w:pPr>
            <w:r>
              <w:rPr>
                <w:rFonts w:hint="eastAsia" w:ascii="方正仿宋_GBK" w:hAnsi="方正仿宋_GBK" w:eastAsia="方正仿宋_GBK" w:cs="方正仿宋_GBK"/>
                <w:sz w:val="22"/>
                <w:szCs w:val="22"/>
                <w:lang w:val="en-US" w:eastAsia="zh-CN"/>
              </w:rPr>
              <w:t>提供消防培训先例及相关过程情况介绍、影像资料</w:t>
            </w:r>
            <w:r>
              <w:rPr>
                <w:rFonts w:hint="eastAsia" w:ascii="方正仿宋_GBK" w:hAnsi="方正仿宋_GBK" w:eastAsia="方正仿宋_GBK" w:cs="方正仿宋_GBK"/>
                <w:sz w:val="22"/>
                <w:szCs w:val="22"/>
                <w:lang w:val="en-US" w:eastAsia="zh-CN" w:bidi="ar-SA"/>
              </w:rPr>
              <w:t>（自拟格式）1-3分。</w:t>
            </w:r>
          </w:p>
        </w:tc>
      </w:tr>
      <w:tr w14:paraId="2781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trPr>
        <w:tc>
          <w:tcPr>
            <w:tcW w:w="708" w:type="dxa"/>
            <w:vAlign w:val="center"/>
          </w:tcPr>
          <w:p w14:paraId="7E726C23">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6</w:t>
            </w:r>
          </w:p>
        </w:tc>
        <w:tc>
          <w:tcPr>
            <w:tcW w:w="1536" w:type="dxa"/>
            <w:vAlign w:val="center"/>
          </w:tcPr>
          <w:p w14:paraId="3FEC4410">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专业技术能力</w:t>
            </w:r>
          </w:p>
        </w:tc>
        <w:tc>
          <w:tcPr>
            <w:tcW w:w="708" w:type="dxa"/>
            <w:vAlign w:val="center"/>
          </w:tcPr>
          <w:p w14:paraId="51D49C62">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5</w:t>
            </w:r>
          </w:p>
        </w:tc>
        <w:tc>
          <w:tcPr>
            <w:tcW w:w="6696" w:type="dxa"/>
            <w:vAlign w:val="center"/>
          </w:tcPr>
          <w:p w14:paraId="2FDF9B95">
            <w:pPr>
              <w:keepNext w:val="0"/>
              <w:keepLines w:val="0"/>
              <w:pageBreakBefore w:val="0"/>
              <w:widowControl w:val="0"/>
              <w:numPr>
                <w:ilvl w:val="0"/>
                <w:numId w:val="6"/>
              </w:numPr>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装修项目技术负责人具有建筑类高级工程师资格的计1分，同时具有注册消防工程师、一级建造师资质的各加0.5分；</w:t>
            </w:r>
          </w:p>
          <w:p w14:paraId="694C7C0B">
            <w:pPr>
              <w:keepNext w:val="0"/>
              <w:keepLines w:val="0"/>
              <w:pageBreakBefore w:val="0"/>
              <w:widowControl w:val="0"/>
              <w:numPr>
                <w:ilvl w:val="0"/>
                <w:numId w:val="6"/>
              </w:numPr>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文化建设项目技术负责人具有环境艺术专业知识与能力的计1分；</w:t>
            </w:r>
          </w:p>
          <w:p w14:paraId="09031DE4">
            <w:pPr>
              <w:keepNext w:val="0"/>
              <w:keepLines w:val="0"/>
              <w:pageBreakBefore w:val="0"/>
              <w:widowControl w:val="0"/>
              <w:numPr>
                <w:ilvl w:val="0"/>
                <w:numId w:val="6"/>
              </w:numPr>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消防设备安装项目技术负责人具有注册消防工程师资格的计2分，具有1-4级消防设施操作员资格的相应计0.5-0.2分。</w:t>
            </w:r>
          </w:p>
          <w:p w14:paraId="0A637462">
            <w:pPr>
              <w:pStyle w:val="2"/>
              <w:rPr>
                <w:rFonts w:hint="default"/>
                <w:lang w:val="en-US" w:eastAsia="zh-CN"/>
              </w:rPr>
            </w:pPr>
            <w:r>
              <w:rPr>
                <w:rFonts w:hint="eastAsia" w:ascii="方正仿宋_GBK" w:hAnsi="方正仿宋_GBK" w:eastAsia="方正仿宋_GBK" w:cs="方正仿宋_GBK"/>
                <w:sz w:val="22"/>
                <w:szCs w:val="22"/>
                <w:lang w:val="en-US" w:eastAsia="zh-CN" w:bidi="ar-SA"/>
              </w:rPr>
              <w:t>以上相关负责人记分需在招标文件中提供身份证复印件、专业技能证书复印件、网上查阅技能资格截图复制件、缴纳近6个月社保证明资料；其中第2项可提供相关专业学历或学位证书复印件。</w:t>
            </w:r>
          </w:p>
        </w:tc>
      </w:tr>
      <w:tr w14:paraId="0A6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708" w:type="dxa"/>
            <w:vAlign w:val="center"/>
          </w:tcPr>
          <w:p w14:paraId="7401B338">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sz w:val="22"/>
                <w:szCs w:val="22"/>
                <w:lang w:val="en-US" w:eastAsia="zh-CN"/>
              </w:rPr>
            </w:pPr>
            <w:r>
              <w:rPr>
                <w:rFonts w:hint="eastAsia" w:ascii="方正仿宋_GBK" w:hAnsi="方正仿宋_GBK" w:eastAsia="方正仿宋_GBK" w:cs="方正仿宋_GBK"/>
                <w:sz w:val="22"/>
                <w:szCs w:val="22"/>
                <w:lang w:val="en-US" w:eastAsia="zh-CN"/>
              </w:rPr>
              <w:t>7</w:t>
            </w:r>
          </w:p>
        </w:tc>
        <w:tc>
          <w:tcPr>
            <w:tcW w:w="1536" w:type="dxa"/>
            <w:shd w:val="clear" w:color="auto" w:fill="auto"/>
            <w:vAlign w:val="center"/>
          </w:tcPr>
          <w:p w14:paraId="279B8EF8">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sz w:val="22"/>
                <w:szCs w:val="22"/>
              </w:rPr>
              <w:t>售后服务</w:t>
            </w:r>
          </w:p>
        </w:tc>
        <w:tc>
          <w:tcPr>
            <w:tcW w:w="708" w:type="dxa"/>
            <w:shd w:val="clear" w:color="auto" w:fill="auto"/>
            <w:vAlign w:val="center"/>
          </w:tcPr>
          <w:p w14:paraId="723A833E">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kern w:val="2"/>
                <w:sz w:val="22"/>
                <w:szCs w:val="22"/>
                <w:lang w:val="en-US" w:eastAsia="zh-CN" w:bidi="ar-SA"/>
              </w:rPr>
              <w:t>10</w:t>
            </w:r>
          </w:p>
        </w:tc>
        <w:tc>
          <w:tcPr>
            <w:tcW w:w="6696" w:type="dxa"/>
            <w:shd w:val="clear" w:color="auto" w:fill="auto"/>
            <w:vAlign w:val="center"/>
          </w:tcPr>
          <w:p w14:paraId="7AAAD055">
            <w:pPr>
              <w:keepNext w:val="0"/>
              <w:keepLines w:val="0"/>
              <w:pageBreakBefore w:val="0"/>
              <w:widowControl w:val="0"/>
              <w:kinsoku/>
              <w:wordWrap/>
              <w:overflowPunct/>
              <w:topLinePunct w:val="0"/>
              <w:autoSpaceDE/>
              <w:autoSpaceDN/>
              <w:bidi w:val="0"/>
              <w:adjustRightInd/>
              <w:snapToGrid/>
              <w:spacing w:line="340" w:lineRule="exact"/>
              <w:ind w:firstLine="480" w:firstLineChars="0"/>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sz w:val="22"/>
                <w:szCs w:val="22"/>
                <w:lang w:val="en-US" w:eastAsia="zh-CN"/>
              </w:rPr>
              <w:t>提供售后服务承诺书。根据</w:t>
            </w:r>
            <w:r>
              <w:rPr>
                <w:rFonts w:hint="eastAsia" w:ascii="方正仿宋_GBK" w:hAnsi="方正仿宋_GBK" w:eastAsia="方正仿宋_GBK" w:cs="方正仿宋_GBK"/>
                <w:sz w:val="22"/>
                <w:szCs w:val="22"/>
              </w:rPr>
              <w:t>售后服务体系</w:t>
            </w:r>
            <w:r>
              <w:rPr>
                <w:rFonts w:hint="eastAsia" w:ascii="方正仿宋_GBK" w:hAnsi="方正仿宋_GBK" w:eastAsia="方正仿宋_GBK" w:cs="方正仿宋_GBK"/>
                <w:sz w:val="22"/>
                <w:szCs w:val="22"/>
                <w:lang w:eastAsia="zh-CN"/>
              </w:rPr>
              <w:t>、</w:t>
            </w:r>
            <w:r>
              <w:rPr>
                <w:rFonts w:hint="eastAsia" w:ascii="方正仿宋_GBK" w:hAnsi="方正仿宋_GBK" w:eastAsia="方正仿宋_GBK" w:cs="方正仿宋_GBK"/>
                <w:sz w:val="22"/>
                <w:szCs w:val="22"/>
              </w:rPr>
              <w:t>措施</w:t>
            </w:r>
            <w:r>
              <w:rPr>
                <w:rFonts w:hint="eastAsia" w:ascii="方正仿宋_GBK" w:hAnsi="方正仿宋_GBK" w:eastAsia="方正仿宋_GBK" w:cs="方正仿宋_GBK"/>
                <w:sz w:val="22"/>
                <w:szCs w:val="22"/>
                <w:lang w:val="en-US" w:eastAsia="zh-CN"/>
              </w:rPr>
              <w:t>等情况酌情记3-10分</w:t>
            </w:r>
            <w:r>
              <w:rPr>
                <w:rFonts w:hint="eastAsia" w:ascii="方正仿宋_GBK" w:hAnsi="方正仿宋_GBK" w:eastAsia="方正仿宋_GBK" w:cs="方正仿宋_GBK"/>
                <w:sz w:val="22"/>
                <w:szCs w:val="22"/>
                <w:lang w:eastAsia="zh-CN"/>
              </w:rPr>
              <w:t>。</w:t>
            </w:r>
          </w:p>
        </w:tc>
      </w:tr>
      <w:tr w14:paraId="1548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08" w:type="dxa"/>
            <w:vAlign w:val="center"/>
          </w:tcPr>
          <w:p w14:paraId="4E638E58">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sz w:val="22"/>
                <w:szCs w:val="22"/>
                <w:lang w:val="en-US" w:eastAsia="zh-CN" w:bidi="ar-SA"/>
              </w:rPr>
            </w:pPr>
            <w:r>
              <w:rPr>
                <w:rFonts w:hint="eastAsia" w:ascii="方正仿宋_GBK" w:hAnsi="方正仿宋_GBK" w:eastAsia="方正仿宋_GBK" w:cs="方正仿宋_GBK"/>
                <w:sz w:val="22"/>
                <w:szCs w:val="22"/>
                <w:lang w:val="en-US" w:eastAsia="zh-CN" w:bidi="ar-SA"/>
              </w:rPr>
              <w:t>8</w:t>
            </w:r>
          </w:p>
        </w:tc>
        <w:tc>
          <w:tcPr>
            <w:tcW w:w="1536" w:type="dxa"/>
            <w:shd w:val="clear" w:color="auto" w:fill="auto"/>
            <w:vAlign w:val="center"/>
          </w:tcPr>
          <w:p w14:paraId="0E7AA5CC">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kern w:val="2"/>
                <w:sz w:val="22"/>
                <w:szCs w:val="22"/>
                <w:lang w:val="en-US" w:eastAsia="zh-CN" w:bidi="ar-SA"/>
              </w:rPr>
              <w:t>社会信誉</w:t>
            </w:r>
          </w:p>
        </w:tc>
        <w:tc>
          <w:tcPr>
            <w:tcW w:w="708" w:type="dxa"/>
            <w:shd w:val="clear" w:color="auto" w:fill="auto"/>
            <w:vAlign w:val="center"/>
          </w:tcPr>
          <w:p w14:paraId="0480A5CB">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kern w:val="2"/>
                <w:sz w:val="22"/>
                <w:szCs w:val="22"/>
                <w:lang w:val="en-US" w:eastAsia="zh-CN" w:bidi="ar-SA"/>
              </w:rPr>
              <w:t>2</w:t>
            </w:r>
          </w:p>
        </w:tc>
        <w:tc>
          <w:tcPr>
            <w:tcW w:w="6696" w:type="dxa"/>
            <w:shd w:val="clear" w:color="auto" w:fill="auto"/>
            <w:vAlign w:val="center"/>
          </w:tcPr>
          <w:p w14:paraId="720F4B66">
            <w:pPr>
              <w:keepNext w:val="0"/>
              <w:keepLines w:val="0"/>
              <w:pageBreakBefore w:val="0"/>
              <w:widowControl w:val="0"/>
              <w:kinsoku/>
              <w:wordWrap/>
              <w:overflowPunct/>
              <w:topLinePunct w:val="0"/>
              <w:autoSpaceDE/>
              <w:autoSpaceDN/>
              <w:bidi w:val="0"/>
              <w:adjustRightInd/>
              <w:snapToGrid/>
              <w:spacing w:line="340" w:lineRule="exact"/>
              <w:ind w:firstLine="48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kern w:val="2"/>
                <w:sz w:val="22"/>
                <w:szCs w:val="22"/>
                <w:lang w:val="en-US" w:eastAsia="zh-CN" w:bidi="ar-SA"/>
              </w:rPr>
              <w:t>由监察部门查询征信比较记分</w:t>
            </w:r>
          </w:p>
        </w:tc>
      </w:tr>
      <w:tr w14:paraId="75C5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244" w:type="dxa"/>
            <w:gridSpan w:val="2"/>
            <w:vAlign w:val="center"/>
          </w:tcPr>
          <w:p w14:paraId="273B976A">
            <w:pPr>
              <w:keepNext w:val="0"/>
              <w:keepLines w:val="0"/>
              <w:pageBreakBefore w:val="0"/>
              <w:widowControl w:val="0"/>
              <w:kinsoku/>
              <w:wordWrap/>
              <w:overflowPunct/>
              <w:topLinePunct w:val="0"/>
              <w:autoSpaceDE/>
              <w:autoSpaceDN/>
              <w:bidi w:val="0"/>
              <w:adjustRightInd/>
              <w:snapToGrid/>
              <w:spacing w:line="340" w:lineRule="exact"/>
              <w:ind w:firstLine="48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sz w:val="22"/>
                <w:szCs w:val="22"/>
              </w:rPr>
              <w:t>合计</w:t>
            </w:r>
          </w:p>
        </w:tc>
        <w:tc>
          <w:tcPr>
            <w:tcW w:w="708" w:type="dxa"/>
            <w:vAlign w:val="center"/>
          </w:tcPr>
          <w:p w14:paraId="67DC06FF">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sz w:val="22"/>
                <w:szCs w:val="22"/>
              </w:rPr>
              <w:fldChar w:fldCharType="begin"/>
            </w:r>
            <w:r>
              <w:rPr>
                <w:rFonts w:hint="eastAsia" w:ascii="方正仿宋_GBK" w:hAnsi="方正仿宋_GBK" w:eastAsia="方正仿宋_GBK" w:cs="方正仿宋_GBK"/>
                <w:sz w:val="22"/>
                <w:szCs w:val="22"/>
              </w:rPr>
              <w:instrText xml:space="preserve"> =SUM(ABOVE) </w:instrText>
            </w:r>
            <w:r>
              <w:rPr>
                <w:rFonts w:hint="eastAsia" w:ascii="方正仿宋_GBK" w:hAnsi="方正仿宋_GBK" w:eastAsia="方正仿宋_GBK" w:cs="方正仿宋_GBK"/>
                <w:sz w:val="22"/>
                <w:szCs w:val="22"/>
              </w:rPr>
              <w:fldChar w:fldCharType="separate"/>
            </w:r>
            <w:r>
              <w:rPr>
                <w:rFonts w:hint="eastAsia" w:ascii="方正仿宋_GBK" w:hAnsi="方正仿宋_GBK" w:eastAsia="方正仿宋_GBK" w:cs="方正仿宋_GBK"/>
                <w:sz w:val="22"/>
                <w:szCs w:val="22"/>
                <w:lang w:val="en-US" w:eastAsia="zh-CN"/>
              </w:rPr>
              <w:t>10</w:t>
            </w:r>
            <w:r>
              <w:rPr>
                <w:rFonts w:hint="eastAsia" w:ascii="方正仿宋_GBK" w:hAnsi="方正仿宋_GBK" w:eastAsia="方正仿宋_GBK" w:cs="方正仿宋_GBK"/>
                <w:sz w:val="22"/>
                <w:szCs w:val="22"/>
              </w:rPr>
              <w:t>0</w:t>
            </w:r>
            <w:r>
              <w:rPr>
                <w:rFonts w:hint="eastAsia" w:ascii="方正仿宋_GBK" w:hAnsi="方正仿宋_GBK" w:eastAsia="方正仿宋_GBK" w:cs="方正仿宋_GBK"/>
                <w:sz w:val="22"/>
                <w:szCs w:val="22"/>
              </w:rPr>
              <w:fldChar w:fldCharType="end"/>
            </w:r>
          </w:p>
        </w:tc>
        <w:tc>
          <w:tcPr>
            <w:tcW w:w="6696" w:type="dxa"/>
            <w:vAlign w:val="center"/>
          </w:tcPr>
          <w:p w14:paraId="5A99A9F3">
            <w:pPr>
              <w:keepNext w:val="0"/>
              <w:keepLines w:val="0"/>
              <w:pageBreakBefore w:val="0"/>
              <w:widowControl w:val="0"/>
              <w:kinsoku/>
              <w:wordWrap/>
              <w:overflowPunct/>
              <w:topLinePunct w:val="0"/>
              <w:autoSpaceDE/>
              <w:autoSpaceDN/>
              <w:bidi w:val="0"/>
              <w:adjustRightInd/>
              <w:snapToGrid/>
              <w:spacing w:line="340" w:lineRule="exact"/>
              <w:ind w:firstLine="480" w:firstLineChars="0"/>
              <w:jc w:val="center"/>
              <w:textAlignment w:val="auto"/>
              <w:rPr>
                <w:rFonts w:hint="eastAsia" w:ascii="方正仿宋_GBK" w:hAnsi="方正仿宋_GBK" w:eastAsia="方正仿宋_GBK" w:cs="方正仿宋_GBK"/>
                <w:kern w:val="2"/>
                <w:sz w:val="22"/>
                <w:szCs w:val="22"/>
                <w:lang w:val="en-US" w:eastAsia="en-US" w:bidi="ar-SA"/>
              </w:rPr>
            </w:pPr>
          </w:p>
        </w:tc>
      </w:tr>
    </w:tbl>
    <w:p w14:paraId="11C64E82">
      <w:pPr>
        <w:pStyle w:val="5"/>
        <w:rPr>
          <w:rFonts w:hint="default"/>
          <w:lang w:val="en-US" w:eastAsia="zh-CN"/>
        </w:rPr>
      </w:pPr>
    </w:p>
    <w:p w14:paraId="5D565E3C">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 xml:space="preserve">（四）评标由招标人组建的评标小组负责。必要时，招标人有权分别对各投标人单独进行询标或要求投标人澄清其投标文件。 </w:t>
      </w:r>
    </w:p>
    <w:p w14:paraId="1F963AA1">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（五）评标小组将按综合评分对实质上响应招标文件要求的投标人进行比选谈判，确定中标人。</w:t>
      </w:r>
    </w:p>
    <w:p w14:paraId="2D8FBD55">
      <w:pPr>
        <w:keepNext w:val="0"/>
        <w:keepLines w:val="0"/>
        <w:pageBreakBefore w:val="0"/>
        <w:widowControl/>
        <w:kinsoku/>
        <w:wordWrap/>
        <w:overflowPunct/>
        <w:topLinePunct w:val="0"/>
        <w:autoSpaceDE w:val="0"/>
        <w:autoSpaceDN/>
        <w:bidi w:val="0"/>
        <w:adjustRightInd/>
        <w:snapToGrid/>
        <w:spacing w:line="520" w:lineRule="exact"/>
        <w:ind w:firstLine="560" w:firstLineChars="200"/>
        <w:jc w:val="left"/>
        <w:textAlignment w:val="auto"/>
        <w:rPr>
          <w:rFonts w:ascii="黑体" w:hAnsi="黑体" w:eastAsia="黑体" w:cs="Times New Roman"/>
          <w:kern w:val="0"/>
          <w:sz w:val="28"/>
          <w:szCs w:val="28"/>
        </w:rPr>
      </w:pPr>
      <w:r>
        <w:rPr>
          <w:rFonts w:hint="eastAsia" w:ascii="方正黑体_GBK" w:hAnsi="方正黑体_GBK" w:eastAsia="方正黑体_GBK" w:cs="方正黑体_GBK"/>
          <w:kern w:val="0"/>
          <w:sz w:val="28"/>
          <w:szCs w:val="28"/>
        </w:rPr>
        <w:t>十、联系方式</w:t>
      </w:r>
    </w:p>
    <w:p w14:paraId="47F897C8">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招标人地址：</w:t>
      </w:r>
      <w:r>
        <w:rPr>
          <w:rFonts w:hint="eastAsia" w:ascii="方正仿宋_GBK" w:hAnsi="方正仿宋_GBK" w:eastAsia="方正仿宋_GBK" w:cs="方正仿宋_GBK"/>
          <w:sz w:val="28"/>
          <w:szCs w:val="28"/>
          <w:highlight w:val="none"/>
          <w:lang w:val="en-US" w:eastAsia="zh-CN"/>
        </w:rPr>
        <w:t>重庆市巴南区东城大道588号。</w:t>
      </w:r>
    </w:p>
    <w:p w14:paraId="6CDA316B">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招标投标联系人：</w:t>
      </w:r>
      <w:r>
        <w:rPr>
          <w:rFonts w:hint="eastAsia" w:ascii="方正仿宋_GBK" w:hAnsi="方正仿宋_GBK" w:eastAsia="方正仿宋_GBK" w:cs="方正仿宋_GBK"/>
          <w:sz w:val="28"/>
          <w:szCs w:val="28"/>
          <w:highlight w:val="none"/>
          <w:lang w:val="en-US" w:eastAsia="zh-CN"/>
        </w:rPr>
        <w:t>王老师，电 话：13193154992。</w:t>
      </w:r>
    </w:p>
    <w:p w14:paraId="23C4808B">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楷体_GBK" w:hAnsi="方正楷体_GBK" w:eastAsia="方正楷体_GBK" w:cs="方正楷体_GBK"/>
          <w:sz w:val="28"/>
          <w:szCs w:val="28"/>
          <w:highlight w:val="none"/>
          <w:lang w:val="en-US" w:eastAsia="zh-CN"/>
        </w:rPr>
        <w:t>踏勘现场及项目技术解答联系人：</w:t>
      </w:r>
      <w:r>
        <w:rPr>
          <w:rFonts w:hint="eastAsia" w:ascii="方正仿宋_GBK" w:hAnsi="方正仿宋_GBK" w:eastAsia="方正仿宋_GBK" w:cs="方正仿宋_GBK"/>
          <w:sz w:val="28"/>
          <w:szCs w:val="28"/>
          <w:highlight w:val="none"/>
          <w:lang w:val="en-US" w:eastAsia="zh-CN"/>
        </w:rPr>
        <w:t>杨老师，电话：13658455810。</w:t>
      </w:r>
    </w:p>
    <w:p w14:paraId="65C146F5">
      <w:pPr>
        <w:pStyle w:val="2"/>
        <w:rPr>
          <w:rFonts w:hint="eastAsia"/>
          <w:lang w:val="en-US" w:eastAsia="zh-CN"/>
        </w:rPr>
      </w:pPr>
    </w:p>
    <w:p w14:paraId="3120503C">
      <w:pPr>
        <w:keepNext w:val="0"/>
        <w:keepLines w:val="0"/>
        <w:pageBreakBefore w:val="0"/>
        <w:numPr>
          <w:ilvl w:val="0"/>
          <w:numId w:val="0"/>
        </w:numPr>
        <w:kinsoku/>
        <w:wordWrap/>
        <w:overflowPunct/>
        <w:topLinePunct w:val="0"/>
        <w:autoSpaceDN/>
        <w:bidi w:val="0"/>
        <w:adjustRightInd/>
        <w:snapToGrid/>
        <w:spacing w:line="520" w:lineRule="exact"/>
        <w:ind w:firstLine="60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color w:val="000000"/>
          <w:spacing w:val="10"/>
          <w:kern w:val="0"/>
          <w:sz w:val="28"/>
          <w:szCs w:val="28"/>
          <w:lang w:val="en-US" w:eastAsia="zh-CN" w:bidi="ar-SA"/>
        </w:rPr>
        <w:t>附件：</w:t>
      </w:r>
      <w:r>
        <w:rPr>
          <w:rFonts w:hint="eastAsia" w:ascii="方正仿宋_GBK" w:hAnsi="方正仿宋_GBK" w:eastAsia="方正仿宋_GBK" w:cs="方正仿宋_GBK"/>
          <w:sz w:val="28"/>
          <w:szCs w:val="28"/>
          <w:highlight w:val="none"/>
          <w:lang w:val="en-US" w:eastAsia="zh-CN"/>
        </w:rPr>
        <w:t>1.投标函</w:t>
      </w:r>
    </w:p>
    <w:p w14:paraId="6F57069E">
      <w:pPr>
        <w:keepNext w:val="0"/>
        <w:keepLines w:val="0"/>
        <w:pageBreakBefore w:val="0"/>
        <w:kinsoku/>
        <w:wordWrap/>
        <w:overflowPunct/>
        <w:topLinePunct w:val="0"/>
        <w:autoSpaceDE/>
        <w:autoSpaceDN/>
        <w:bidi w:val="0"/>
        <w:adjustRightInd/>
        <w:snapToGrid/>
        <w:spacing w:line="520" w:lineRule="exact"/>
        <w:ind w:firstLine="1400" w:firstLineChars="5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2.重庆理工职业学院消防实训室装修及设备布置图</w:t>
      </w:r>
    </w:p>
    <w:p w14:paraId="00F4A8ED">
      <w:pPr>
        <w:keepNext w:val="0"/>
        <w:keepLines w:val="0"/>
        <w:pageBreakBefore w:val="0"/>
        <w:kinsoku/>
        <w:wordWrap/>
        <w:overflowPunct/>
        <w:topLinePunct w:val="0"/>
        <w:autoSpaceDE/>
        <w:autoSpaceDN/>
        <w:bidi w:val="0"/>
        <w:adjustRightInd/>
        <w:snapToGrid/>
        <w:spacing w:line="520" w:lineRule="exact"/>
        <w:ind w:firstLine="1400" w:firstLineChars="5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3.重庆理工职业学院消防实训室装修及设备采购报价清单</w:t>
      </w:r>
    </w:p>
    <w:p w14:paraId="66B72E3A">
      <w:pPr>
        <w:keepNext w:val="0"/>
        <w:keepLines w:val="0"/>
        <w:pageBreakBefore w:val="0"/>
        <w:kinsoku/>
        <w:wordWrap/>
        <w:overflowPunct/>
        <w:topLinePunct w:val="0"/>
        <w:autoSpaceDE/>
        <w:autoSpaceDN/>
        <w:bidi w:val="0"/>
        <w:adjustRightInd/>
        <w:snapToGrid/>
        <w:spacing w:line="520" w:lineRule="exact"/>
        <w:ind w:firstLine="1400" w:firstLineChars="5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4.合同范本</w:t>
      </w:r>
    </w:p>
    <w:p w14:paraId="5AD6D7F0">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p>
    <w:p w14:paraId="7FCEC958">
      <w:pPr>
        <w:pStyle w:val="2"/>
        <w:keepNext w:val="0"/>
        <w:keepLines w:val="0"/>
        <w:pageBreakBefore w:val="0"/>
        <w:kinsoku/>
        <w:wordWrap/>
        <w:overflowPunct/>
        <w:topLinePunct w:val="0"/>
        <w:autoSpaceDN/>
        <w:bidi w:val="0"/>
        <w:adjustRightInd/>
        <w:snapToGrid/>
        <w:spacing w:line="520" w:lineRule="exact"/>
        <w:textAlignment w:val="auto"/>
        <w:rPr>
          <w:rFonts w:hint="eastAsia"/>
          <w:sz w:val="28"/>
          <w:szCs w:val="28"/>
          <w:lang w:val="en-US" w:eastAsia="zh-CN"/>
        </w:rPr>
      </w:pPr>
    </w:p>
    <w:p w14:paraId="46342561">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kern w:val="0"/>
          <w:sz w:val="28"/>
          <w:szCs w:val="28"/>
          <w:lang w:val="en-US" w:eastAsia="zh-CN"/>
        </w:rPr>
        <w:t xml:space="preserve">                                 </w:t>
      </w:r>
      <w:r>
        <w:rPr>
          <w:rFonts w:hint="eastAsia" w:ascii="方正仿宋_GBK" w:hAnsi="方正仿宋_GBK" w:eastAsia="方正仿宋_GBK" w:cs="方正仿宋_GBK"/>
          <w:kern w:val="0"/>
          <w:sz w:val="28"/>
          <w:szCs w:val="28"/>
        </w:rPr>
        <w:t>重</w:t>
      </w:r>
      <w:r>
        <w:rPr>
          <w:rFonts w:hint="eastAsia" w:ascii="方正仿宋_GBK" w:hAnsi="方正仿宋_GBK" w:eastAsia="方正仿宋_GBK" w:cs="方正仿宋_GBK"/>
          <w:sz w:val="28"/>
          <w:szCs w:val="28"/>
          <w:highlight w:val="none"/>
          <w:lang w:val="en-US" w:eastAsia="zh-CN"/>
        </w:rPr>
        <w:t>庆理工职业学院</w:t>
      </w:r>
    </w:p>
    <w:p w14:paraId="17CF4FC5">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 xml:space="preserve">                                         2024年7月10日</w:t>
      </w:r>
    </w:p>
    <w:p w14:paraId="105AE3AD">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p>
    <w:p w14:paraId="45D12701">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p>
    <w:p w14:paraId="6ED8AEAC">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p>
    <w:p w14:paraId="18DAAB22">
      <w:pPr>
        <w:pageBreakBefore w:val="0"/>
        <w:kinsoku/>
        <w:wordWrap/>
        <w:overflowPunct/>
        <w:topLinePunct w:val="0"/>
        <w:autoSpaceDE/>
        <w:autoSpaceDN/>
        <w:bidi w:val="0"/>
        <w:adjustRightInd/>
        <w:snapToGrid/>
        <w:spacing w:line="46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p>
    <w:p w14:paraId="29D7DD08">
      <w:pPr>
        <w:pageBreakBefore w:val="0"/>
        <w:kinsoku/>
        <w:wordWrap/>
        <w:overflowPunct/>
        <w:topLinePunct w:val="0"/>
        <w:autoSpaceDE/>
        <w:autoSpaceDN/>
        <w:bidi w:val="0"/>
        <w:adjustRightInd/>
        <w:snapToGrid/>
        <w:spacing w:line="460" w:lineRule="exact"/>
        <w:ind w:firstLine="560" w:firstLineChars="200"/>
        <w:textAlignment w:val="auto"/>
        <w:rPr>
          <w:rFonts w:hint="eastAsia" w:ascii="方正仿宋_GBK" w:hAnsi="方正仿宋_GBK" w:eastAsia="方正仿宋_GBK" w:cs="方正仿宋_GBK"/>
          <w:sz w:val="28"/>
          <w:szCs w:val="28"/>
          <w:highlight w:val="none"/>
          <w:lang w:val="en-US" w:eastAsia="zh-CN"/>
        </w:rPr>
      </w:pPr>
    </w:p>
    <w:p w14:paraId="7F19778F">
      <w:pPr>
        <w:pageBreakBefore w:val="0"/>
        <w:kinsoku/>
        <w:wordWrap/>
        <w:overflowPunct/>
        <w:topLinePunct w:val="0"/>
        <w:autoSpaceDE/>
        <w:autoSpaceDN/>
        <w:bidi w:val="0"/>
        <w:adjustRightInd/>
        <w:snapToGrid/>
        <w:spacing w:line="460" w:lineRule="exact"/>
        <w:ind w:left="0" w:leftChars="0" w:firstLine="0" w:firstLineChars="0"/>
        <w:textAlignment w:val="auto"/>
        <w:rPr>
          <w:rFonts w:hint="eastAsia" w:ascii="方正仿宋_GBK" w:hAnsi="方正仿宋_GBK" w:eastAsia="方正仿宋_GBK" w:cs="方正仿宋_GBK"/>
          <w:sz w:val="28"/>
          <w:szCs w:val="28"/>
          <w:highlight w:val="none"/>
          <w:lang w:val="en-US" w:eastAsia="zh-CN"/>
        </w:rPr>
      </w:pPr>
    </w:p>
    <w:p w14:paraId="07D98E11">
      <w:pPr>
        <w:pageBreakBefore w:val="0"/>
        <w:kinsoku/>
        <w:wordWrap/>
        <w:overflowPunct/>
        <w:topLinePunct w:val="0"/>
        <w:autoSpaceDE/>
        <w:autoSpaceDN/>
        <w:bidi w:val="0"/>
        <w:adjustRightInd/>
        <w:snapToGrid/>
        <w:spacing w:line="460" w:lineRule="exact"/>
        <w:ind w:left="0" w:leftChars="0" w:firstLine="0" w:firstLineChars="0"/>
        <w:textAlignment w:val="auto"/>
        <w:rPr>
          <w:rFonts w:hint="eastAsia" w:ascii="方正仿宋_GBK" w:hAnsi="方正仿宋_GBK" w:eastAsia="方正仿宋_GBK" w:cs="方正仿宋_GBK"/>
          <w:sz w:val="28"/>
          <w:szCs w:val="28"/>
          <w:highlight w:val="none"/>
          <w:lang w:val="en-US" w:eastAsia="zh-CN"/>
        </w:rPr>
      </w:pPr>
    </w:p>
    <w:p w14:paraId="170D6E7C">
      <w:pPr>
        <w:pageBreakBefore w:val="0"/>
        <w:kinsoku/>
        <w:wordWrap/>
        <w:overflowPunct/>
        <w:topLinePunct w:val="0"/>
        <w:autoSpaceDE/>
        <w:autoSpaceDN/>
        <w:bidi w:val="0"/>
        <w:adjustRightInd/>
        <w:snapToGrid/>
        <w:spacing w:line="460" w:lineRule="exact"/>
        <w:ind w:left="0" w:leftChars="0" w:firstLine="0" w:firstLineChars="0"/>
        <w:textAlignment w:val="auto"/>
        <w:rPr>
          <w:rFonts w:hint="eastAsia" w:ascii="方正仿宋_GBK" w:hAnsi="方正仿宋_GBK" w:eastAsia="方正仿宋_GBK" w:cs="方正仿宋_GBK"/>
          <w:sz w:val="28"/>
          <w:szCs w:val="28"/>
          <w:highlight w:val="none"/>
          <w:lang w:val="en-US" w:eastAsia="zh-CN"/>
        </w:rPr>
      </w:pPr>
    </w:p>
    <w:p w14:paraId="6C368A7E">
      <w:pPr>
        <w:pageBreakBefore w:val="0"/>
        <w:kinsoku/>
        <w:wordWrap/>
        <w:overflowPunct/>
        <w:topLinePunct w:val="0"/>
        <w:autoSpaceDE/>
        <w:autoSpaceDN/>
        <w:bidi w:val="0"/>
        <w:adjustRightInd/>
        <w:snapToGrid/>
        <w:spacing w:line="460" w:lineRule="exact"/>
        <w:ind w:left="0" w:leftChars="0" w:firstLine="0" w:firstLineChars="0"/>
        <w:textAlignment w:val="auto"/>
        <w:rPr>
          <w:rFonts w:hint="eastAsia" w:ascii="方正仿宋_GBK" w:hAnsi="方正仿宋_GBK" w:eastAsia="方正仿宋_GBK" w:cs="方正仿宋_GBK"/>
          <w:sz w:val="28"/>
          <w:szCs w:val="28"/>
          <w:highlight w:val="none"/>
          <w:lang w:val="en-US" w:eastAsia="zh-CN"/>
        </w:rPr>
      </w:pPr>
    </w:p>
    <w:p w14:paraId="6A705A68">
      <w:pPr>
        <w:pStyle w:val="2"/>
        <w:rPr>
          <w:rFonts w:hint="eastAsia"/>
          <w:lang w:val="en-US" w:eastAsia="zh-CN"/>
        </w:rPr>
      </w:pPr>
    </w:p>
    <w:p w14:paraId="1B06473F">
      <w:pPr>
        <w:widowControl/>
        <w:autoSpaceDE w:val="0"/>
        <w:spacing w:line="520" w:lineRule="exact"/>
        <w:ind w:left="0" w:leftChars="0" w:firstLine="0" w:firstLineChars="0"/>
        <w:rPr>
          <w:rFonts w:hint="eastAsia" w:ascii="方正黑体_GBK" w:hAnsi="方正黑体_GBK" w:eastAsia="方正黑体_GBK" w:cs="方正黑体_GBK"/>
          <w:kern w:val="0"/>
          <w:sz w:val="28"/>
          <w:szCs w:val="28"/>
        </w:rPr>
      </w:pPr>
    </w:p>
    <w:p w14:paraId="3211F1DC">
      <w:pPr>
        <w:widowControl/>
        <w:autoSpaceDE w:val="0"/>
        <w:spacing w:line="520" w:lineRule="exact"/>
        <w:ind w:left="0" w:leftChars="0" w:firstLine="0" w:firstLineChars="0"/>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rPr>
        <w:t>附件</w:t>
      </w:r>
      <w:r>
        <w:rPr>
          <w:rFonts w:hint="eastAsia" w:ascii="方正黑体_GBK" w:hAnsi="方正黑体_GBK" w:eastAsia="方正黑体_GBK" w:cs="方正黑体_GBK"/>
          <w:kern w:val="0"/>
          <w:sz w:val="28"/>
          <w:szCs w:val="28"/>
          <w:lang w:val="en-US" w:eastAsia="zh-CN"/>
        </w:rPr>
        <w:t>1</w:t>
      </w:r>
    </w:p>
    <w:p w14:paraId="1D4E5BEE">
      <w:pPr>
        <w:keepNext/>
        <w:keepLines/>
        <w:jc w:val="center"/>
        <w:outlineLvl w:val="2"/>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投标函</w:t>
      </w:r>
    </w:p>
    <w:p w14:paraId="79398AE6">
      <w:pPr>
        <w:keepNext w:val="0"/>
        <w:keepLines w:val="0"/>
        <w:pageBreakBefore w:val="0"/>
        <w:kinsoku/>
        <w:wordWrap/>
        <w:overflowPunct/>
        <w:topLinePunct w:val="0"/>
        <w:autoSpaceDE w:val="0"/>
        <w:autoSpaceDN w:val="0"/>
        <w:bidi w:val="0"/>
        <w:adjustRightInd w:val="0"/>
        <w:snapToGrid/>
        <w:spacing w:line="540" w:lineRule="exact"/>
        <w:ind w:left="0" w:leftChars="0" w:firstLine="0" w:firstLineChars="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重庆理工职业学院：</w:t>
      </w:r>
    </w:p>
    <w:p w14:paraId="5AF6B54B">
      <w:pPr>
        <w:keepNext w:val="0"/>
        <w:keepLines w:val="0"/>
        <w:pageBreakBefore w:val="0"/>
        <w:widowControl/>
        <w:kinsoku/>
        <w:wordWrap/>
        <w:overflowPunct/>
        <w:topLinePunct w:val="0"/>
        <w:autoSpaceDE w:val="0"/>
        <w:bidi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我方已仔细阅读、理解了</w:t>
      </w:r>
      <w:r>
        <w:rPr>
          <w:rFonts w:hint="eastAsia" w:ascii="方正仿宋_GBK" w:hAnsi="方正仿宋_GBK" w:eastAsia="方正仿宋_GBK" w:cs="方正仿宋_GBK"/>
          <w:kern w:val="0"/>
          <w:sz w:val="28"/>
          <w:szCs w:val="28"/>
          <w:highlight w:val="none"/>
          <w:lang w:val="en-US" w:eastAsia="zh-CN"/>
        </w:rPr>
        <w:t>重庆理工职业学院消防实训室装修及设备采购</w:t>
      </w:r>
      <w:r>
        <w:rPr>
          <w:rFonts w:hint="eastAsia" w:ascii="方正仿宋_GBK" w:hAnsi="方正仿宋_GBK" w:eastAsia="方正仿宋_GBK" w:cs="方正仿宋_GBK"/>
          <w:kern w:val="0"/>
          <w:sz w:val="28"/>
          <w:szCs w:val="28"/>
          <w:highlight w:val="none"/>
        </w:rPr>
        <w:t>招标文件（招标编号：CQIP-20240</w:t>
      </w:r>
      <w:r>
        <w:rPr>
          <w:rFonts w:hint="eastAsia" w:ascii="方正仿宋_GBK" w:hAnsi="方正仿宋_GBK" w:eastAsia="方正仿宋_GBK" w:cs="方正仿宋_GBK"/>
          <w:kern w:val="0"/>
          <w:sz w:val="28"/>
          <w:szCs w:val="28"/>
          <w:highlight w:val="none"/>
          <w:lang w:val="en-US" w:eastAsia="zh-CN"/>
        </w:rPr>
        <w:t>628</w:t>
      </w:r>
      <w:r>
        <w:rPr>
          <w:rFonts w:hint="eastAsia" w:ascii="方正仿宋_GBK" w:hAnsi="方正仿宋_GBK" w:eastAsia="方正仿宋_GBK" w:cs="方正仿宋_GBK"/>
          <w:kern w:val="0"/>
          <w:sz w:val="28"/>
          <w:szCs w:val="28"/>
          <w:highlight w:val="none"/>
        </w:rPr>
        <w:t>01）的全部内容，接受招标文件全部条件的约定。愿意以人民币（大写）</w:t>
      </w:r>
      <w:r>
        <w:rPr>
          <w:rFonts w:hint="eastAsia" w:ascii="方正仿宋_GBK" w:hAnsi="方正仿宋_GBK" w:eastAsia="方正仿宋_GBK" w:cs="方正仿宋_GBK"/>
          <w:kern w:val="0"/>
          <w:sz w:val="28"/>
          <w:szCs w:val="28"/>
          <w:highlight w:val="none"/>
          <w:u w:val="single"/>
        </w:rPr>
        <w:tab/>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lang w:val="en-US" w:eastAsia="zh-CN"/>
        </w:rPr>
        <w:t xml:space="preserve">元 </w:t>
      </w:r>
      <w:r>
        <w:rPr>
          <w:rFonts w:hint="eastAsia" w:ascii="方正仿宋_GBK" w:hAnsi="方正仿宋_GBK" w:eastAsia="方正仿宋_GBK" w:cs="方正仿宋_GBK"/>
          <w:kern w:val="0"/>
          <w:sz w:val="28"/>
          <w:szCs w:val="28"/>
          <w:highlight w:val="none"/>
        </w:rPr>
        <w:t xml:space="preserve">（¥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lang w:val="en-US" w:eastAsia="zh-CN"/>
        </w:rPr>
        <w:t>元</w:t>
      </w:r>
      <w:r>
        <w:rPr>
          <w:rFonts w:hint="eastAsia" w:ascii="方正仿宋_GBK" w:hAnsi="方正仿宋_GBK" w:eastAsia="方正仿宋_GBK" w:cs="方正仿宋_GBK"/>
          <w:kern w:val="0"/>
          <w:sz w:val="28"/>
          <w:szCs w:val="28"/>
          <w:highlight w:val="none"/>
        </w:rPr>
        <w:t>）的投标总报价进行报价，其中</w:t>
      </w:r>
      <w:r>
        <w:rPr>
          <w:rFonts w:hint="eastAsia" w:ascii="方正仿宋_GBK" w:hAnsi="方正仿宋_GBK" w:eastAsia="方正仿宋_GBK" w:cs="方正仿宋_GBK"/>
          <w:kern w:val="0"/>
          <w:sz w:val="28"/>
          <w:szCs w:val="28"/>
          <w:highlight w:val="none"/>
          <w:lang w:val="en-US" w:eastAsia="zh-CN"/>
        </w:rPr>
        <w:t>含</w:t>
      </w:r>
      <w:r>
        <w:rPr>
          <w:rFonts w:hint="eastAsia" w:ascii="方正仿宋_GBK" w:hAnsi="方正仿宋_GBK" w:eastAsia="方正仿宋_GBK" w:cs="方正仿宋_GBK"/>
          <w:kern w:val="0"/>
          <w:sz w:val="28"/>
          <w:szCs w:val="28"/>
          <w:highlight w:val="none"/>
        </w:rPr>
        <w:t>安全文明施工费</w:t>
      </w:r>
      <w:r>
        <w:rPr>
          <w:rFonts w:hint="eastAsia" w:ascii="方正仿宋_GBK" w:hAnsi="方正仿宋_GBK" w:eastAsia="方正仿宋_GBK" w:cs="方正仿宋_GBK"/>
          <w:kern w:val="0"/>
          <w:sz w:val="28"/>
          <w:szCs w:val="28"/>
          <w:highlight w:val="none"/>
          <w:lang w:eastAsia="zh-CN"/>
        </w:rPr>
        <w:t>。</w:t>
      </w:r>
      <w:r>
        <w:rPr>
          <w:rFonts w:hint="eastAsia" w:ascii="方正仿宋_GBK" w:hAnsi="方正仿宋_GBK" w:eastAsia="方正仿宋_GBK" w:cs="方正仿宋_GBK"/>
          <w:kern w:val="0"/>
          <w:sz w:val="28"/>
          <w:szCs w:val="28"/>
          <w:highlight w:val="none"/>
        </w:rPr>
        <w:t>该</w:t>
      </w:r>
      <w:r>
        <w:rPr>
          <w:rFonts w:hint="eastAsia" w:ascii="方正仿宋_GBK" w:hAnsi="方正仿宋_GBK" w:eastAsia="方正仿宋_GBK" w:cs="方正仿宋_GBK"/>
          <w:kern w:val="0"/>
          <w:sz w:val="28"/>
          <w:szCs w:val="28"/>
          <w:highlight w:val="none"/>
          <w:lang w:val="en-US" w:eastAsia="zh-CN"/>
        </w:rPr>
        <w:t>项目拟派</w:t>
      </w:r>
      <w:r>
        <w:rPr>
          <w:rFonts w:hint="eastAsia" w:ascii="方正仿宋_GBK" w:hAnsi="方正仿宋_GBK" w:eastAsia="方正仿宋_GBK" w:cs="方正仿宋_GBK"/>
          <w:kern w:val="0"/>
          <w:sz w:val="28"/>
          <w:szCs w:val="28"/>
          <w:highlight w:val="none"/>
          <w:lang w:eastAsia="zh-CN"/>
        </w:rPr>
        <w:t>驻工地</w:t>
      </w:r>
      <w:r>
        <w:rPr>
          <w:rFonts w:hint="eastAsia" w:ascii="方正仿宋_GBK" w:hAnsi="方正仿宋_GBK" w:eastAsia="方正仿宋_GBK" w:cs="方正仿宋_GBK"/>
          <w:kern w:val="0"/>
          <w:sz w:val="28"/>
          <w:szCs w:val="28"/>
          <w:highlight w:val="none"/>
          <w:lang w:val="en-US" w:eastAsia="zh-CN"/>
        </w:rPr>
        <w:t>装修技术负责人</w:t>
      </w:r>
      <w:r>
        <w:rPr>
          <w:rFonts w:hint="eastAsia" w:ascii="方正仿宋_GBK" w:hAnsi="方正仿宋_GBK" w:eastAsia="方正仿宋_GBK" w:cs="方正仿宋_GBK"/>
          <w:kern w:val="0"/>
          <w:sz w:val="28"/>
          <w:szCs w:val="28"/>
          <w:highlight w:val="none"/>
        </w:rPr>
        <w:t>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rPr>
        <w:t xml:space="preserve">，身份证号码为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rPr>
        <w:t>；</w:t>
      </w:r>
      <w:r>
        <w:rPr>
          <w:rFonts w:hint="eastAsia" w:ascii="方正仿宋_GBK" w:hAnsi="方正仿宋_GBK" w:eastAsia="方正仿宋_GBK" w:cs="方正仿宋_GBK"/>
          <w:kern w:val="0"/>
          <w:sz w:val="28"/>
          <w:szCs w:val="28"/>
          <w:highlight w:val="none"/>
          <w:lang w:val="en-US" w:eastAsia="zh-CN"/>
        </w:rPr>
        <w:t>文化建设技术负责人为</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none"/>
          <w:lang w:val="en-US" w:eastAsia="zh-CN"/>
        </w:rPr>
        <w:t xml:space="preserve"> ，身份证号码为</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none"/>
          <w:lang w:val="en-US" w:eastAsia="zh-CN"/>
        </w:rPr>
        <w:t xml:space="preserve"> ；设备安装技术负责人为</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none"/>
          <w:lang w:val="en-US" w:eastAsia="zh-CN"/>
        </w:rPr>
        <w:t xml:space="preserve"> ，身份证号码为</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none"/>
          <w:lang w:val="en-US" w:eastAsia="zh-CN"/>
        </w:rPr>
        <w:t>。项目总负责人</w:t>
      </w:r>
      <w:r>
        <w:rPr>
          <w:rFonts w:hint="eastAsia" w:ascii="方正仿宋_GBK" w:hAnsi="方正仿宋_GBK" w:eastAsia="方正仿宋_GBK" w:cs="方正仿宋_GBK"/>
          <w:kern w:val="0"/>
          <w:sz w:val="28"/>
          <w:szCs w:val="28"/>
          <w:highlight w:val="none"/>
        </w:rPr>
        <w:t>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rPr>
        <w:t>，身份证号码为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rPr>
        <w:t xml:space="preserve"> 。工期</w:t>
      </w:r>
      <w:r>
        <w:rPr>
          <w:rFonts w:hint="eastAsia" w:ascii="方正仿宋_GBK" w:hAnsi="方正仿宋_GBK" w:eastAsia="方正仿宋_GBK" w:cs="方正仿宋_GBK"/>
          <w:kern w:val="0"/>
          <w:sz w:val="28"/>
          <w:szCs w:val="28"/>
          <w:highlight w:val="none"/>
          <w:lang w:val="en-US" w:eastAsia="zh-CN"/>
        </w:rPr>
        <w:t>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lang w:val="en-US" w:eastAsia="zh-CN"/>
        </w:rPr>
        <w:t>日历天</w:t>
      </w:r>
      <w:r>
        <w:rPr>
          <w:rFonts w:hint="eastAsia" w:ascii="方正仿宋_GBK" w:hAnsi="方正仿宋_GBK" w:eastAsia="方正仿宋_GBK" w:cs="方正仿宋_GBK"/>
          <w:kern w:val="0"/>
          <w:sz w:val="28"/>
          <w:szCs w:val="28"/>
          <w:highlight w:val="none"/>
        </w:rPr>
        <w:t xml:space="preserve">，缺陷责任期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rPr>
        <w:t>，按合同约定实施</w:t>
      </w:r>
      <w:r>
        <w:rPr>
          <w:rFonts w:hint="eastAsia" w:ascii="方正仿宋_GBK" w:hAnsi="方正仿宋_GBK" w:eastAsia="方正仿宋_GBK" w:cs="方正仿宋_GBK"/>
          <w:kern w:val="0"/>
          <w:sz w:val="28"/>
          <w:szCs w:val="28"/>
          <w:highlight w:val="none"/>
          <w:lang w:val="en-US" w:eastAsia="zh-CN"/>
        </w:rPr>
        <w:t>项目内容并提出以下事项</w:t>
      </w:r>
      <w:r>
        <w:rPr>
          <w:rFonts w:hint="eastAsia" w:ascii="方正仿宋_GBK" w:hAnsi="方正仿宋_GBK" w:eastAsia="方正仿宋_GBK" w:cs="方正仿宋_GBK"/>
          <w:kern w:val="0"/>
          <w:sz w:val="28"/>
          <w:szCs w:val="28"/>
          <w:highlight w:val="none"/>
        </w:rPr>
        <w:t>。</w:t>
      </w:r>
    </w:p>
    <w:p w14:paraId="4352B3C7">
      <w:pPr>
        <w:keepNext w:val="0"/>
        <w:keepLines w:val="0"/>
        <w:pageBreakBefore w:val="0"/>
        <w:numPr>
          <w:ilvl w:val="0"/>
          <w:numId w:val="7"/>
        </w:numPr>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我方承诺在以往的投标活动中，无重大违法、违规的不良记录，未被政府主管部门做出取消投标资格的处罚。</w:t>
      </w:r>
    </w:p>
    <w:p w14:paraId="40658F4A">
      <w:pPr>
        <w:keepNext w:val="0"/>
        <w:keepLines w:val="0"/>
        <w:pageBreakBefore w:val="0"/>
        <w:numPr>
          <w:ilvl w:val="0"/>
          <w:numId w:val="7"/>
        </w:numPr>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在本次投标有效期内不修改、撤销投标文件。</w:t>
      </w:r>
    </w:p>
    <w:p w14:paraId="343AE3C7">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3. 随同本投标函提交投标保证金一份，金额为人民币大写</w:t>
      </w:r>
      <w:r>
        <w:rPr>
          <w:rFonts w:hint="eastAsia" w:ascii="方正仿宋_GBK" w:hAnsi="方正仿宋_GBK" w:eastAsia="方正仿宋_GBK" w:cs="方正仿宋_GBK"/>
          <w:kern w:val="0"/>
          <w:sz w:val="28"/>
          <w:szCs w:val="28"/>
          <w:highlight w:val="none"/>
          <w:lang w:val="en-US" w:eastAsia="zh-CN"/>
        </w:rPr>
        <w:t>贰</w:t>
      </w:r>
      <w:r>
        <w:rPr>
          <w:rFonts w:hint="eastAsia" w:ascii="方正仿宋_GBK" w:hAnsi="方正仿宋_GBK" w:eastAsia="方正仿宋_GBK" w:cs="方正仿宋_GBK"/>
          <w:kern w:val="0"/>
          <w:sz w:val="28"/>
          <w:szCs w:val="28"/>
          <w:highlight w:val="none"/>
          <w:u w:val="none"/>
        </w:rPr>
        <w:t>万元整</w:t>
      </w:r>
      <w:r>
        <w:rPr>
          <w:rFonts w:hint="eastAsia" w:ascii="方正仿宋_GBK" w:hAnsi="方正仿宋_GBK" w:eastAsia="方正仿宋_GBK" w:cs="方正仿宋_GBK"/>
          <w:kern w:val="0"/>
          <w:sz w:val="28"/>
          <w:szCs w:val="28"/>
          <w:highlight w:val="none"/>
        </w:rPr>
        <w:t>（¥</w:t>
      </w:r>
      <w:r>
        <w:rPr>
          <w:rFonts w:hint="eastAsia" w:ascii="方正仿宋_GBK" w:hAnsi="方正仿宋_GBK" w:eastAsia="方正仿宋_GBK" w:cs="方正仿宋_GBK"/>
          <w:kern w:val="0"/>
          <w:sz w:val="28"/>
          <w:szCs w:val="28"/>
          <w:highlight w:val="none"/>
          <w:lang w:val="en-US" w:eastAsia="zh-CN"/>
        </w:rPr>
        <w:t>2</w:t>
      </w:r>
      <w:r>
        <w:rPr>
          <w:rFonts w:hint="eastAsia" w:ascii="方正仿宋_GBK" w:hAnsi="方正仿宋_GBK" w:eastAsia="方正仿宋_GBK" w:cs="方正仿宋_GBK"/>
          <w:kern w:val="0"/>
          <w:sz w:val="28"/>
          <w:szCs w:val="28"/>
          <w:highlight w:val="none"/>
          <w:u w:val="none"/>
        </w:rPr>
        <w:t>0</w:t>
      </w:r>
      <w:r>
        <w:rPr>
          <w:rFonts w:hint="eastAsia" w:ascii="方正仿宋_GBK" w:hAnsi="方正仿宋_GBK" w:eastAsia="方正仿宋_GBK" w:cs="方正仿宋_GBK"/>
          <w:kern w:val="0"/>
          <w:sz w:val="28"/>
          <w:szCs w:val="28"/>
          <w:highlight w:val="none"/>
          <w:u w:val="none"/>
          <w:lang w:val="en-US" w:eastAsia="zh-CN"/>
        </w:rPr>
        <w:t>,</w:t>
      </w:r>
      <w:r>
        <w:rPr>
          <w:rFonts w:hint="eastAsia" w:ascii="方正仿宋_GBK" w:hAnsi="方正仿宋_GBK" w:eastAsia="方正仿宋_GBK" w:cs="方正仿宋_GBK"/>
          <w:color w:val="000000"/>
          <w:sz w:val="28"/>
          <w:szCs w:val="28"/>
          <w:highlight w:val="none"/>
          <w:u w:val="none"/>
        </w:rPr>
        <w:t>000.00元</w:t>
      </w:r>
      <w:r>
        <w:rPr>
          <w:rFonts w:hint="eastAsia" w:ascii="方正仿宋_GBK" w:hAnsi="方正仿宋_GBK" w:eastAsia="方正仿宋_GBK" w:cs="方正仿宋_GBK"/>
          <w:kern w:val="0"/>
          <w:sz w:val="28"/>
          <w:szCs w:val="28"/>
          <w:highlight w:val="none"/>
        </w:rPr>
        <w:t>）。投标保证金有效期与投标有效期一致，在此期间，若我方违反本招标文件的相关规定，投标保证金的受益人为招标人。</w:t>
      </w:r>
    </w:p>
    <w:p w14:paraId="4F0D22A9">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4 .如我方中标：</w:t>
      </w:r>
    </w:p>
    <w:p w14:paraId="2BA64CAE">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4.1.我方承诺在收到中标通知书后，在中标通知书规定的期限内与你方签订</w:t>
      </w:r>
      <w:r>
        <w:rPr>
          <w:rFonts w:hint="eastAsia" w:ascii="方正仿宋_GBK" w:hAnsi="方正仿宋_GBK" w:eastAsia="方正仿宋_GBK" w:cs="方正仿宋_GBK"/>
          <w:kern w:val="0"/>
          <w:sz w:val="28"/>
          <w:szCs w:val="28"/>
          <w:highlight w:val="none"/>
          <w:lang w:val="en-US" w:eastAsia="zh-CN"/>
        </w:rPr>
        <w:t>项目实施</w:t>
      </w:r>
      <w:r>
        <w:rPr>
          <w:rFonts w:hint="eastAsia" w:ascii="方正仿宋_GBK" w:hAnsi="方正仿宋_GBK" w:eastAsia="方正仿宋_GBK" w:cs="方正仿宋_GBK"/>
          <w:kern w:val="0"/>
          <w:sz w:val="28"/>
          <w:szCs w:val="28"/>
          <w:highlight w:val="none"/>
        </w:rPr>
        <w:t>合同。</w:t>
      </w:r>
    </w:p>
    <w:p w14:paraId="75014F21">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4.2.随同本投标函递交的投标函附录属于合同文件的组成部分。</w:t>
      </w:r>
    </w:p>
    <w:p w14:paraId="05D0FA98">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4.3.我方承诺按照招标文件规定向你方缴纳履约保证金（投标保证金转为）。</w:t>
      </w:r>
    </w:p>
    <w:p w14:paraId="41798B54">
      <w:pPr>
        <w:keepNext w:val="0"/>
        <w:keepLines w:val="0"/>
        <w:pageBreakBefore w:val="0"/>
        <w:kinsoku/>
        <w:wordWrap/>
        <w:overflowPunct/>
        <w:topLinePunct w:val="0"/>
        <w:bidi w:val="0"/>
        <w:snapToGrid/>
        <w:spacing w:after="120" w:line="540" w:lineRule="exact"/>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4.4.若我方中标，我方承诺所有供货物品</w:t>
      </w:r>
      <w:r>
        <w:rPr>
          <w:rFonts w:hint="eastAsia" w:ascii="方正仿宋_GBK" w:hAnsi="方正仿宋_GBK" w:eastAsia="方正仿宋_GBK" w:cs="方正仿宋_GBK"/>
          <w:kern w:val="0"/>
          <w:sz w:val="28"/>
          <w:szCs w:val="28"/>
          <w:highlight w:val="none"/>
          <w:lang w:eastAsia="zh-CN"/>
        </w:rPr>
        <w:t>、</w:t>
      </w:r>
      <w:r>
        <w:rPr>
          <w:rFonts w:hint="eastAsia" w:ascii="方正仿宋_GBK" w:hAnsi="方正仿宋_GBK" w:eastAsia="方正仿宋_GBK" w:cs="方正仿宋_GBK"/>
          <w:kern w:val="0"/>
          <w:sz w:val="28"/>
          <w:szCs w:val="28"/>
          <w:highlight w:val="none"/>
          <w:lang w:val="en-US" w:eastAsia="zh-CN"/>
        </w:rPr>
        <w:t>装修事项</w:t>
      </w:r>
      <w:r>
        <w:rPr>
          <w:rFonts w:hint="eastAsia" w:ascii="方正仿宋_GBK" w:hAnsi="方正仿宋_GBK" w:eastAsia="方正仿宋_GBK" w:cs="方正仿宋_GBK"/>
          <w:kern w:val="0"/>
          <w:sz w:val="28"/>
          <w:szCs w:val="28"/>
          <w:highlight w:val="none"/>
        </w:rPr>
        <w:t>接受现场考察</w:t>
      </w:r>
      <w:r>
        <w:rPr>
          <w:rFonts w:hint="eastAsia" w:ascii="方正仿宋_GBK" w:hAnsi="方正仿宋_GBK" w:eastAsia="方正仿宋_GBK" w:cs="方正仿宋_GBK"/>
          <w:kern w:val="0"/>
          <w:sz w:val="28"/>
          <w:szCs w:val="28"/>
          <w:highlight w:val="none"/>
          <w:lang w:val="en-US" w:eastAsia="zh-CN"/>
        </w:rPr>
        <w:t>，切实做好</w:t>
      </w:r>
      <w:r>
        <w:rPr>
          <w:rFonts w:hint="eastAsia" w:ascii="方正仿宋_GBK" w:hAnsi="方正仿宋_GBK" w:eastAsia="方正仿宋_GBK" w:cs="方正仿宋_GBK"/>
          <w:kern w:val="0"/>
          <w:sz w:val="28"/>
          <w:szCs w:val="28"/>
          <w:highlight w:val="none"/>
        </w:rPr>
        <w:t>随样安装维护，</w:t>
      </w:r>
      <w:r>
        <w:rPr>
          <w:rFonts w:hint="eastAsia" w:ascii="方正仿宋_GBK" w:hAnsi="方正仿宋_GBK" w:eastAsia="方正仿宋_GBK" w:cs="方正仿宋_GBK"/>
          <w:kern w:val="0"/>
          <w:sz w:val="28"/>
          <w:szCs w:val="28"/>
          <w:highlight w:val="none"/>
          <w:lang w:val="en-US" w:eastAsia="zh-CN"/>
        </w:rPr>
        <w:t>在合同约定期限完成并移交全部标的内容，</w:t>
      </w:r>
      <w:r>
        <w:rPr>
          <w:rFonts w:hint="eastAsia" w:ascii="方正仿宋_GBK" w:hAnsi="方正仿宋_GBK" w:eastAsia="方正仿宋_GBK" w:cs="方正仿宋_GBK"/>
          <w:kern w:val="0"/>
          <w:sz w:val="28"/>
          <w:szCs w:val="28"/>
          <w:highlight w:val="none"/>
        </w:rPr>
        <w:t>做好易损易耗件后续供给及相关售后服务。</w:t>
      </w:r>
    </w:p>
    <w:p w14:paraId="744FD05B">
      <w:pPr>
        <w:keepNext w:val="0"/>
        <w:keepLines w:val="0"/>
        <w:pageBreakBefore w:val="0"/>
        <w:kinsoku/>
        <w:wordWrap/>
        <w:overflowPunct/>
        <w:topLinePunct w:val="0"/>
        <w:bidi w:val="0"/>
        <w:snapToGrid/>
        <w:spacing w:after="120" w:line="540" w:lineRule="exact"/>
        <w:ind w:firstLine="64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5. 我方</w:t>
      </w:r>
      <w:r>
        <w:rPr>
          <w:rFonts w:hint="eastAsia" w:ascii="方正仿宋_GBK" w:hAnsi="方正仿宋_GBK" w:eastAsia="方正仿宋_GBK" w:cs="方正仿宋_GBK"/>
          <w:spacing w:val="-2"/>
          <w:kern w:val="0"/>
          <w:sz w:val="28"/>
          <w:szCs w:val="28"/>
          <w:highlight w:val="none"/>
        </w:rPr>
        <w:t>在此声明，所递交的投标文件及有关资料、</w:t>
      </w:r>
      <w:r>
        <w:rPr>
          <w:rFonts w:hint="eastAsia" w:ascii="方正仿宋_GBK" w:hAnsi="方正仿宋_GBK" w:eastAsia="方正仿宋_GBK" w:cs="方正仿宋_GBK"/>
          <w:spacing w:val="-2"/>
          <w:kern w:val="0"/>
          <w:sz w:val="28"/>
          <w:szCs w:val="28"/>
          <w:highlight w:val="none"/>
          <w:lang w:val="en-US" w:eastAsia="zh-CN"/>
        </w:rPr>
        <w:t>证件</w:t>
      </w:r>
      <w:r>
        <w:rPr>
          <w:rFonts w:hint="eastAsia" w:ascii="方正仿宋_GBK" w:hAnsi="方正仿宋_GBK" w:eastAsia="方正仿宋_GBK" w:cs="方正仿宋_GBK"/>
          <w:spacing w:val="-2"/>
          <w:kern w:val="0"/>
          <w:sz w:val="28"/>
          <w:szCs w:val="28"/>
          <w:highlight w:val="none"/>
        </w:rPr>
        <w:t>内容完整、真实和准确，如发现带有虚假资料，或与事实不符而导致投标无效，甚至造成任何法律和经济责任，完全由我方负责。</w:t>
      </w:r>
      <w:r>
        <w:rPr>
          <w:rFonts w:hint="eastAsia" w:ascii="方正仿宋_GBK" w:hAnsi="方正仿宋_GBK" w:eastAsia="方正仿宋_GBK" w:cs="方正仿宋_GBK"/>
          <w:kern w:val="0"/>
          <w:sz w:val="28"/>
          <w:szCs w:val="28"/>
          <w:highlight w:val="none"/>
        </w:rPr>
        <w:t>同时我方承诺接受招标文件及附件、澄清及修改通知中所有的内容。</w:t>
      </w:r>
    </w:p>
    <w:p w14:paraId="0391CD88">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 xml:space="preserve">6.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rPr>
        <w:tab/>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（其他补充说明）</w:t>
      </w:r>
      <w:r>
        <w:rPr>
          <w:rFonts w:hint="eastAsia" w:ascii="方正仿宋_GBK" w:hAnsi="方正仿宋_GBK" w:eastAsia="方正仿宋_GBK" w:cs="方正仿宋_GBK"/>
          <w:kern w:val="0"/>
          <w:sz w:val="28"/>
          <w:szCs w:val="28"/>
          <w:highlight w:val="none"/>
        </w:rPr>
        <w:t>。</w:t>
      </w:r>
    </w:p>
    <w:p w14:paraId="52003742">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u w:val="single"/>
        </w:rPr>
      </w:pPr>
      <w:r>
        <w:rPr>
          <w:rFonts w:hint="eastAsia" w:ascii="方正仿宋_GBK" w:hAnsi="方正仿宋_GBK" w:eastAsia="方正仿宋_GBK" w:cs="方正仿宋_GBK"/>
          <w:kern w:val="0"/>
          <w:sz w:val="28"/>
          <w:szCs w:val="28"/>
          <w:highlight w:val="none"/>
        </w:rPr>
        <w:t>投  标  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（盖单位法人章） </w:t>
      </w:r>
    </w:p>
    <w:p w14:paraId="333B4164">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法定代表人或其委托代理人：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（签字或盖章）</w:t>
      </w:r>
    </w:p>
    <w:p w14:paraId="3CFD28A8">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u w:val="single"/>
          <w:lang w:eastAsia="zh-CN"/>
        </w:rPr>
      </w:pPr>
      <w:r>
        <w:rPr>
          <w:rFonts w:hint="eastAsia" w:ascii="方正仿宋_GBK" w:hAnsi="方正仿宋_GBK" w:eastAsia="方正仿宋_GBK" w:cs="方正仿宋_GBK"/>
          <w:kern w:val="0"/>
          <w:sz w:val="28"/>
          <w:szCs w:val="28"/>
          <w:highlight w:val="none"/>
        </w:rPr>
        <w:t>地    址：</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eastAsia="zh-CN"/>
        </w:rPr>
        <w:t>。</w:t>
      </w:r>
    </w:p>
    <w:p w14:paraId="059CDD1D">
      <w:pPr>
        <w:keepNext w:val="0"/>
        <w:keepLines w:val="0"/>
        <w:pageBreakBefore w:val="0"/>
        <w:kinsoku/>
        <w:wordWrap/>
        <w:overflowPunct/>
        <w:topLinePunct w:val="0"/>
        <w:autoSpaceDE w:val="0"/>
        <w:autoSpaceDN w:val="0"/>
        <w:bidi w:val="0"/>
        <w:adjustRightInd w:val="0"/>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lang w:eastAsia="zh-CN"/>
        </w:rPr>
      </w:pPr>
      <w:r>
        <w:rPr>
          <w:rFonts w:hint="eastAsia" w:ascii="方正仿宋_GBK" w:hAnsi="方正仿宋_GBK" w:eastAsia="方正仿宋_GBK" w:cs="方正仿宋_GBK"/>
          <w:kern w:val="0"/>
          <w:sz w:val="28"/>
          <w:szCs w:val="28"/>
          <w:highlight w:val="none"/>
        </w:rPr>
        <w:t>委托代理人电话（手机）：</w:t>
      </w:r>
      <w:r>
        <w:rPr>
          <w:rFonts w:hint="eastAsia" w:ascii="方正仿宋_GBK" w:hAnsi="方正仿宋_GBK" w:eastAsia="方正仿宋_GBK" w:cs="方正仿宋_GBK"/>
          <w:kern w:val="0"/>
          <w:sz w:val="28"/>
          <w:szCs w:val="28"/>
          <w:highlight w:val="none"/>
          <w:u w:val="single"/>
        </w:rPr>
        <w:t xml:space="preserve"> </w:t>
      </w:r>
      <w:r>
        <w:rPr>
          <w:rFonts w:hint="eastAsia" w:ascii="方正仿宋_GBK" w:hAnsi="方正仿宋_GBK" w:eastAsia="方正仿宋_GBK" w:cs="方正仿宋_GBK"/>
          <w:kern w:val="0"/>
          <w:sz w:val="28"/>
          <w:szCs w:val="28"/>
          <w:highlight w:val="none"/>
          <w:u w:val="single"/>
          <w:lang w:val="en-US" w:eastAsia="zh-CN"/>
        </w:rPr>
        <w:t xml:space="preserve">                           </w:t>
      </w:r>
      <w:r>
        <w:rPr>
          <w:rFonts w:hint="eastAsia" w:ascii="方正仿宋_GBK" w:hAnsi="方正仿宋_GBK" w:eastAsia="方正仿宋_GBK" w:cs="方正仿宋_GBK"/>
          <w:kern w:val="0"/>
          <w:sz w:val="28"/>
          <w:szCs w:val="28"/>
          <w:highlight w:val="none"/>
          <w:u w:val="single"/>
          <w:lang w:eastAsia="zh-CN"/>
        </w:rPr>
        <w:t>。</w:t>
      </w:r>
    </w:p>
    <w:p w14:paraId="246B00FE">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 xml:space="preserve">                               </w:t>
      </w:r>
      <w:r>
        <w:rPr>
          <w:rFonts w:hint="eastAsia" w:ascii="方正仿宋_GBK" w:hAnsi="方正仿宋_GBK" w:eastAsia="方正仿宋_GBK" w:cs="方正仿宋_GBK"/>
          <w:kern w:val="0"/>
          <w:sz w:val="28"/>
          <w:szCs w:val="28"/>
          <w:highlight w:val="none"/>
          <w:lang w:val="en-US" w:eastAsia="zh-CN"/>
        </w:rPr>
        <w:t xml:space="preserve">        </w:t>
      </w:r>
      <w:r>
        <w:rPr>
          <w:rFonts w:hint="eastAsia" w:ascii="方正仿宋_GBK" w:hAnsi="方正仿宋_GBK" w:eastAsia="方正仿宋_GBK" w:cs="方正仿宋_GBK"/>
          <w:kern w:val="0"/>
          <w:sz w:val="28"/>
          <w:szCs w:val="28"/>
          <w:highlight w:val="none"/>
        </w:rPr>
        <w:t xml:space="preserve">        年    月    日</w:t>
      </w:r>
    </w:p>
    <w:p w14:paraId="6B735A15">
      <w:pPr>
        <w:pStyle w:val="2"/>
        <w:rPr>
          <w:rFonts w:hint="eastAsia" w:ascii="方正仿宋_GBK" w:hAnsi="方正仿宋_GBK" w:eastAsia="方正仿宋_GBK" w:cs="方正仿宋_GBK"/>
          <w:kern w:val="0"/>
          <w:sz w:val="28"/>
          <w:szCs w:val="28"/>
          <w:highlight w:val="none"/>
        </w:rPr>
      </w:pPr>
    </w:p>
    <w:p w14:paraId="4F9A4A33">
      <w:pPr>
        <w:pStyle w:val="2"/>
        <w:rPr>
          <w:rFonts w:hint="eastAsia" w:ascii="方正仿宋_GBK" w:hAnsi="方正仿宋_GBK" w:eastAsia="方正仿宋_GBK" w:cs="方正仿宋_GBK"/>
          <w:kern w:val="0"/>
          <w:sz w:val="28"/>
          <w:szCs w:val="28"/>
          <w:highlight w:val="none"/>
        </w:rPr>
      </w:pPr>
    </w:p>
    <w:p w14:paraId="5BF494C0">
      <w:pPr>
        <w:pStyle w:val="2"/>
        <w:rPr>
          <w:rFonts w:hint="eastAsia" w:ascii="方正仿宋_GBK" w:hAnsi="方正仿宋_GBK" w:eastAsia="方正仿宋_GBK" w:cs="方正仿宋_GBK"/>
          <w:kern w:val="0"/>
          <w:sz w:val="28"/>
          <w:szCs w:val="28"/>
          <w:highlight w:val="none"/>
        </w:rPr>
      </w:pPr>
    </w:p>
    <w:p w14:paraId="304350AF">
      <w:pPr>
        <w:pStyle w:val="2"/>
        <w:rPr>
          <w:rFonts w:hint="eastAsia" w:ascii="方正仿宋_GBK" w:hAnsi="方正仿宋_GBK" w:eastAsia="方正仿宋_GBK" w:cs="方正仿宋_GBK"/>
          <w:kern w:val="0"/>
          <w:sz w:val="28"/>
          <w:szCs w:val="28"/>
          <w:highlight w:val="none"/>
        </w:rPr>
      </w:pPr>
    </w:p>
    <w:p w14:paraId="2AB8A438">
      <w:pPr>
        <w:pStyle w:val="2"/>
        <w:rPr>
          <w:rFonts w:hint="eastAsia" w:ascii="方正仿宋_GBK" w:hAnsi="方正仿宋_GBK" w:eastAsia="方正仿宋_GBK" w:cs="方正仿宋_GBK"/>
          <w:kern w:val="0"/>
          <w:sz w:val="28"/>
          <w:szCs w:val="28"/>
          <w:highlight w:val="none"/>
        </w:rPr>
      </w:pPr>
    </w:p>
    <w:p w14:paraId="6371097C">
      <w:pPr>
        <w:pStyle w:val="2"/>
        <w:rPr>
          <w:rFonts w:hint="eastAsia" w:ascii="方正仿宋_GBK" w:hAnsi="方正仿宋_GBK" w:eastAsia="方正仿宋_GBK" w:cs="方正仿宋_GBK"/>
          <w:kern w:val="0"/>
          <w:sz w:val="28"/>
          <w:szCs w:val="28"/>
          <w:highlight w:val="none"/>
        </w:rPr>
      </w:pPr>
    </w:p>
    <w:p w14:paraId="7A038C85">
      <w:pPr>
        <w:pStyle w:val="2"/>
        <w:rPr>
          <w:rFonts w:hint="eastAsia" w:ascii="方正仿宋_GBK" w:hAnsi="方正仿宋_GBK" w:eastAsia="方正仿宋_GBK" w:cs="方正仿宋_GBK"/>
          <w:kern w:val="0"/>
          <w:sz w:val="28"/>
          <w:szCs w:val="28"/>
          <w:highlight w:val="none"/>
        </w:rPr>
      </w:pPr>
    </w:p>
    <w:p w14:paraId="6652A465">
      <w:pPr>
        <w:pStyle w:val="2"/>
        <w:rPr>
          <w:rFonts w:hint="eastAsia" w:ascii="方正仿宋_GBK" w:hAnsi="方正仿宋_GBK" w:eastAsia="方正仿宋_GBK" w:cs="方正仿宋_GBK"/>
          <w:kern w:val="0"/>
          <w:sz w:val="28"/>
          <w:szCs w:val="28"/>
          <w:highlight w:val="none"/>
        </w:rPr>
      </w:pPr>
    </w:p>
    <w:p w14:paraId="6284994C">
      <w:pPr>
        <w:pStyle w:val="2"/>
        <w:rPr>
          <w:rFonts w:hint="eastAsia" w:ascii="方正仿宋_GBK" w:hAnsi="方正仿宋_GBK" w:eastAsia="方正仿宋_GBK" w:cs="方正仿宋_GBK"/>
          <w:kern w:val="0"/>
          <w:sz w:val="28"/>
          <w:szCs w:val="28"/>
          <w:highlight w:val="none"/>
        </w:rPr>
      </w:pPr>
    </w:p>
    <w:p w14:paraId="061995C8">
      <w:pPr>
        <w:pStyle w:val="2"/>
        <w:ind w:left="0" w:leftChars="0" w:firstLine="0" w:firstLineChars="0"/>
        <w:rPr>
          <w:rFonts w:hint="eastAsia" w:ascii="方正黑体_GBK" w:hAnsi="方正黑体_GBK" w:eastAsia="方正黑体_GBK" w:cs="方正黑体_GBK"/>
          <w:kern w:val="0"/>
          <w:sz w:val="28"/>
          <w:szCs w:val="28"/>
          <w:lang w:val="en-US" w:eastAsia="zh-CN"/>
        </w:rPr>
      </w:pPr>
      <w:r>
        <w:rPr>
          <w:rFonts w:hint="eastAsia" w:ascii="方正黑体_GBK" w:hAnsi="方正黑体_GBK" w:eastAsia="方正黑体_GBK" w:cs="方正黑体_GBK"/>
          <w:kern w:val="0"/>
          <w:sz w:val="28"/>
          <w:szCs w:val="28"/>
          <w:lang w:val="en-US" w:eastAsia="zh-CN"/>
        </w:rPr>
        <w:t>附件2</w:t>
      </w:r>
    </w:p>
    <w:p w14:paraId="251953E8">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b w:val="0"/>
          <w:bCs w:val="0"/>
          <w:sz w:val="36"/>
          <w:szCs w:val="36"/>
          <w:highlight w:val="none"/>
          <w:lang w:val="en-US" w:eastAsia="zh-CN"/>
        </w:rPr>
      </w:pPr>
      <w:r>
        <w:rPr>
          <w:rFonts w:hint="eastAsia" w:ascii="方正小标宋简体" w:hAnsi="方正小标宋简体" w:eastAsia="方正小标宋简体" w:cs="方正小标宋简体"/>
          <w:b w:val="0"/>
          <w:bCs w:val="0"/>
          <w:sz w:val="36"/>
          <w:szCs w:val="36"/>
          <w:highlight w:val="none"/>
          <w:lang w:val="en-US" w:eastAsia="zh-CN"/>
        </w:rPr>
        <w:t>重庆理工职业学院消防实训室装修及设备布置图</w:t>
      </w:r>
    </w:p>
    <w:p w14:paraId="0F3A4701">
      <w:pPr>
        <w:pStyle w:val="2"/>
        <w:rPr>
          <w:rFonts w:hint="eastAsia"/>
        </w:rPr>
      </w:pPr>
      <w:r>
        <w:rPr>
          <w:rFonts w:ascii="仿宋_GB2312" w:eastAsia="仿宋_GB2312"/>
          <w:sz w:val="32"/>
          <w:szCs w:val="32"/>
        </w:rPr>
        <w:drawing>
          <wp:inline distT="0" distB="0" distL="114300" distR="114300">
            <wp:extent cx="5544820" cy="3812540"/>
            <wp:effectExtent l="0" t="0" r="254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544820" cy="3812540"/>
                    </a:xfrm>
                    <a:prstGeom prst="rect">
                      <a:avLst/>
                    </a:prstGeom>
                    <a:noFill/>
                    <a:ln>
                      <a:noFill/>
                    </a:ln>
                  </pic:spPr>
                </pic:pic>
              </a:graphicData>
            </a:graphic>
          </wp:inline>
        </w:drawing>
      </w:r>
      <w:r>
        <w:rPr>
          <w:rFonts w:hint="eastAsia" w:ascii="仿宋_GB2312" w:eastAsia="仿宋_GB2312"/>
          <w:sz w:val="32"/>
          <w:szCs w:val="32"/>
          <w:lang w:val="en-US" w:eastAsia="zh-CN"/>
        </w:rPr>
        <w:t xml:space="preserve">  </w:t>
      </w:r>
      <w:r>
        <w:rPr>
          <w:rFonts w:hint="eastAsia"/>
        </w:rPr>
        <w:object>
          <v:shape id="_x0000_i1025" o:spt="75" type="#_x0000_t75" style="height:65.4pt;width:72.6pt;" o:ole="t" filled="f" o:preferrelative="t" stroked="f" coordsize="21600,21600">
            <v:path/>
            <v:fill on="f" focussize="0,0"/>
            <v:stroke on="f"/>
            <v:imagedata r:id="rId8" o:title=""/>
            <o:lock v:ext="edit" aspectratio="t"/>
            <w10:wrap type="none"/>
            <w10:anchorlock/>
          </v:shape>
          <o:OLEObject Type="Embed" ProgID="Package" ShapeID="_x0000_i1025" DrawAspect="Icon" ObjectID="_1468075725" r:id="rId7">
            <o:LockedField>false</o:LockedField>
          </o:OLEObject>
        </w:object>
      </w:r>
      <w:r>
        <w:rPr>
          <w:rFonts w:hint="eastAsia"/>
          <w:lang w:val="en-US" w:eastAsia="zh-CN"/>
        </w:rPr>
        <w:t xml:space="preserve">    </w:t>
      </w:r>
      <w:r>
        <w:rPr>
          <w:rFonts w:hint="eastAsia"/>
        </w:rPr>
        <w:object>
          <v:shape id="_x0000_i1026" o:spt="75" type="#_x0000_t75" style="height:65.4pt;width:72.6pt;" o:ole="t" filled="f" o:preferrelative="t" stroked="f" coordsize="21600,21600">
            <v:path/>
            <v:fill on="f" focussize="0,0"/>
            <v:stroke on="f"/>
            <v:imagedata r:id="rId10" o:title=""/>
            <o:lock v:ext="edit" aspectratio="t"/>
            <w10:wrap type="none"/>
            <w10:anchorlock/>
          </v:shape>
          <o:OLEObject Type="Embed" ProgID="Package" ShapeID="_x0000_i1026" DrawAspect="Icon" ObjectID="_1468075726" r:id="rId9">
            <o:LockedField>false</o:LockedField>
          </o:OLEObject>
        </w:object>
      </w:r>
      <w:r>
        <w:rPr>
          <w:rFonts w:hint="eastAsia"/>
          <w:lang w:val="en-US" w:eastAsia="zh-CN"/>
        </w:rPr>
        <w:t xml:space="preserve">     </w:t>
      </w:r>
      <w:r>
        <w:rPr>
          <w:rFonts w:hint="eastAsia"/>
        </w:rPr>
        <w:object>
          <v:shape id="_x0000_i1027" o:spt="75" type="#_x0000_t75" style="height:65.4pt;width:72.6pt;" o:ole="t" filled="f" o:preferrelative="t" stroked="f" coordsize="21600,21600">
            <v:path/>
            <v:fill on="f" focussize="0,0"/>
            <v:stroke on="f"/>
            <v:imagedata r:id="rId12" o:title=""/>
            <o:lock v:ext="edit" aspectratio="t"/>
            <w10:wrap type="none"/>
            <w10:anchorlock/>
          </v:shape>
          <o:OLEObject Type="Embed" ProgID="Package" ShapeID="_x0000_i1027" DrawAspect="Icon" ObjectID="_1468075727" r:id="rId11">
            <o:LockedField>false</o:LockedField>
          </o:OLEObject>
        </w:object>
      </w:r>
      <w:r>
        <w:rPr>
          <w:rFonts w:hint="eastAsia"/>
          <w:lang w:val="en-US" w:eastAsia="zh-CN"/>
        </w:rPr>
        <w:t xml:space="preserve">    </w:t>
      </w:r>
      <w:r>
        <w:rPr>
          <w:rFonts w:hint="eastAsia"/>
        </w:rPr>
        <w:object>
          <v:shape id="_x0000_i1028" o:spt="75" type="#_x0000_t75" style="height:65.4pt;width:72.6pt;" o:ole="t" filled="f" o:preferrelative="t" stroked="f" coordsize="21600,21600">
            <v:path/>
            <v:fill on="f" focussize="0,0"/>
            <v:stroke on="f"/>
            <v:imagedata r:id="rId14" o:title=""/>
            <o:lock v:ext="edit" aspectratio="t"/>
            <w10:wrap type="none"/>
            <w10:anchorlock/>
          </v:shape>
          <o:OLEObject Type="Embed" ProgID="Package" ShapeID="_x0000_i1028" DrawAspect="Icon" ObjectID="_1468075728" r:id="rId13">
            <o:LockedField>false</o:LockedField>
          </o:OLEObject>
        </w:object>
      </w:r>
      <w:r>
        <w:rPr>
          <w:rFonts w:hint="eastAsia"/>
          <w:lang w:val="en-US" w:eastAsia="zh-CN"/>
        </w:rPr>
        <w:t xml:space="preserve">     </w:t>
      </w:r>
      <w:r>
        <w:rPr>
          <w:rFonts w:hint="eastAsia"/>
        </w:rPr>
        <w:object>
          <v:shape id="_x0000_i1029" o:spt="75" type="#_x0000_t75" style="height:65.4pt;width:72.6pt;" o:ole="t" filled="f" o:preferrelative="t" stroked="f" coordsize="21600,21600">
            <v:path/>
            <v:fill on="f" focussize="0,0"/>
            <v:stroke on="f"/>
            <v:imagedata r:id="rId16" o:title=""/>
            <o:lock v:ext="edit" aspectratio="t"/>
            <w10:wrap type="none"/>
            <w10:anchorlock/>
          </v:shape>
          <o:OLEObject Type="Embed" ProgID="Package" ShapeID="_x0000_i1029" DrawAspect="Icon" ObjectID="_1468075729" r:id="rId15">
            <o:LockedField>false</o:LockedField>
          </o:OLEObject>
        </w:object>
      </w:r>
    </w:p>
    <w:p w14:paraId="138A572C">
      <w:pPr>
        <w:pStyle w:val="2"/>
        <w:rPr>
          <w:rFonts w:ascii="仿宋_GB2312" w:eastAsia="仿宋_GB2312"/>
          <w:sz w:val="32"/>
          <w:szCs w:val="32"/>
        </w:rPr>
      </w:pPr>
    </w:p>
    <w:tbl>
      <w:tblPr>
        <w:tblStyle w:val="12"/>
        <w:tblpPr w:leftFromText="180" w:rightFromText="180" w:vertAnchor="text" w:horzAnchor="page" w:tblpX="2078" w:tblpY="-1011"/>
        <w:tblOverlap w:val="never"/>
        <w:tblW w:w="8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0"/>
        <w:gridCol w:w="1867"/>
        <w:gridCol w:w="2291"/>
        <w:gridCol w:w="2562"/>
      </w:tblGrid>
      <w:tr w14:paraId="6497F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740" w:type="dxa"/>
            <w:noWrap w:val="0"/>
            <w:vAlign w:val="center"/>
          </w:tcPr>
          <w:p w14:paraId="2D048782">
            <w:pPr>
              <w:jc w:val="both"/>
              <w:rPr>
                <w:rFonts w:hint="eastAsia" w:eastAsiaTheme="minorEastAsia"/>
                <w:b/>
                <w:bCs/>
                <w:sz w:val="24"/>
                <w:lang w:val="en-US" w:eastAsia="zh-CN"/>
              </w:rPr>
            </w:pPr>
            <w:r>
              <w:rPr>
                <w:rFonts w:hint="eastAsia"/>
                <w:b/>
                <w:bCs/>
                <w:sz w:val="24"/>
                <w:lang w:val="en-US" w:eastAsia="zh-CN"/>
              </w:rPr>
              <w:t>地点</w:t>
            </w:r>
          </w:p>
        </w:tc>
        <w:tc>
          <w:tcPr>
            <w:tcW w:w="1867" w:type="dxa"/>
            <w:noWrap w:val="0"/>
            <w:vAlign w:val="center"/>
          </w:tcPr>
          <w:p w14:paraId="54549FB9">
            <w:pPr>
              <w:ind w:left="0" w:leftChars="0" w:firstLine="0" w:firstLineChars="0"/>
              <w:jc w:val="center"/>
              <w:rPr>
                <w:rFonts w:hint="eastAsia"/>
                <w:b/>
                <w:bCs/>
                <w:sz w:val="24"/>
              </w:rPr>
            </w:pPr>
            <w:r>
              <w:rPr>
                <w:rFonts w:hint="eastAsia"/>
                <w:b/>
                <w:bCs/>
                <w:sz w:val="24"/>
              </w:rPr>
              <w:t>占地面积</w:t>
            </w:r>
          </w:p>
        </w:tc>
        <w:tc>
          <w:tcPr>
            <w:tcW w:w="2291" w:type="dxa"/>
            <w:noWrap w:val="0"/>
            <w:vAlign w:val="center"/>
          </w:tcPr>
          <w:p w14:paraId="3C2692DC">
            <w:pPr>
              <w:ind w:left="0" w:leftChars="0" w:firstLine="0" w:firstLineChars="0"/>
              <w:jc w:val="center"/>
              <w:rPr>
                <w:b/>
                <w:bCs/>
                <w:sz w:val="24"/>
              </w:rPr>
            </w:pPr>
            <w:r>
              <w:rPr>
                <w:rFonts w:hint="eastAsia"/>
                <w:b/>
                <w:bCs/>
                <w:sz w:val="24"/>
              </w:rPr>
              <w:t>实训室数量（个）</w:t>
            </w:r>
          </w:p>
        </w:tc>
        <w:tc>
          <w:tcPr>
            <w:tcW w:w="2562" w:type="dxa"/>
            <w:noWrap w:val="0"/>
            <w:vAlign w:val="center"/>
          </w:tcPr>
          <w:p w14:paraId="450F79F1">
            <w:pPr>
              <w:ind w:left="0" w:leftChars="0" w:firstLine="0" w:firstLineChars="0"/>
              <w:jc w:val="center"/>
              <w:rPr>
                <w:rFonts w:hint="eastAsia"/>
                <w:b/>
                <w:bCs/>
                <w:sz w:val="24"/>
              </w:rPr>
            </w:pPr>
            <w:r>
              <w:rPr>
                <w:rFonts w:hint="eastAsia"/>
                <w:b/>
                <w:bCs/>
                <w:sz w:val="24"/>
              </w:rPr>
              <w:t>每个实训室工位</w:t>
            </w:r>
          </w:p>
        </w:tc>
      </w:tr>
      <w:tr w14:paraId="07F76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740" w:type="dxa"/>
            <w:noWrap w:val="0"/>
            <w:vAlign w:val="center"/>
          </w:tcPr>
          <w:p w14:paraId="1680632B">
            <w:pPr>
              <w:ind w:left="0" w:leftChars="0" w:firstLine="0" w:firstLineChars="0"/>
              <w:jc w:val="both"/>
              <w:rPr>
                <w:rFonts w:hint="default" w:eastAsiaTheme="minorEastAsia"/>
                <w:sz w:val="24"/>
                <w:lang w:val="en-US" w:eastAsia="zh-CN"/>
              </w:rPr>
            </w:pPr>
            <w:r>
              <w:rPr>
                <w:rFonts w:hint="eastAsia"/>
                <w:sz w:val="24"/>
                <w:lang w:val="en-US" w:eastAsia="zh-CN"/>
              </w:rPr>
              <w:t>学校13#车库</w:t>
            </w:r>
          </w:p>
        </w:tc>
        <w:tc>
          <w:tcPr>
            <w:tcW w:w="1867" w:type="dxa"/>
            <w:noWrap w:val="0"/>
            <w:vAlign w:val="center"/>
          </w:tcPr>
          <w:p w14:paraId="0291146E">
            <w:pPr>
              <w:ind w:left="0" w:leftChars="0" w:firstLine="0" w:firstLineChars="0"/>
              <w:jc w:val="center"/>
              <w:rPr>
                <w:rFonts w:hint="eastAsia"/>
                <w:sz w:val="24"/>
              </w:rPr>
            </w:pPr>
            <w:r>
              <w:rPr>
                <w:rFonts w:hint="eastAsia"/>
                <w:sz w:val="24"/>
              </w:rPr>
              <w:t>364m</w:t>
            </w:r>
            <w:r>
              <w:rPr>
                <w:rFonts w:hint="eastAsia"/>
                <w:sz w:val="24"/>
                <w:vertAlign w:val="superscript"/>
              </w:rPr>
              <w:t>2</w:t>
            </w:r>
          </w:p>
        </w:tc>
        <w:tc>
          <w:tcPr>
            <w:tcW w:w="2291" w:type="dxa"/>
            <w:noWrap w:val="0"/>
            <w:vAlign w:val="center"/>
          </w:tcPr>
          <w:p w14:paraId="52B309D3">
            <w:pPr>
              <w:ind w:left="0" w:leftChars="0" w:firstLine="0" w:firstLineChars="0"/>
              <w:jc w:val="center"/>
              <w:rPr>
                <w:sz w:val="24"/>
              </w:rPr>
            </w:pPr>
            <w:r>
              <w:rPr>
                <w:rFonts w:hint="eastAsia"/>
                <w:sz w:val="24"/>
              </w:rPr>
              <w:t>4</w:t>
            </w:r>
          </w:p>
        </w:tc>
        <w:tc>
          <w:tcPr>
            <w:tcW w:w="2562" w:type="dxa"/>
            <w:noWrap w:val="0"/>
            <w:vAlign w:val="center"/>
          </w:tcPr>
          <w:p w14:paraId="2396920E">
            <w:pPr>
              <w:ind w:left="0" w:leftChars="0" w:firstLine="0" w:firstLineChars="0"/>
              <w:jc w:val="center"/>
              <w:rPr>
                <w:rFonts w:hint="eastAsia"/>
                <w:sz w:val="24"/>
              </w:rPr>
            </w:pPr>
            <w:r>
              <w:rPr>
                <w:rFonts w:hint="eastAsia"/>
                <w:sz w:val="24"/>
              </w:rPr>
              <w:t>60</w:t>
            </w:r>
          </w:p>
        </w:tc>
      </w:tr>
    </w:tbl>
    <w:p w14:paraId="1889F81D">
      <w:pPr>
        <w:pageBreakBefore w:val="0"/>
        <w:kinsoku/>
        <w:wordWrap/>
        <w:overflowPunct/>
        <w:topLinePunct w:val="0"/>
        <w:autoSpaceDE/>
        <w:autoSpaceDN/>
        <w:bidi w:val="0"/>
        <w:adjustRightInd/>
        <w:snapToGrid/>
        <w:spacing w:line="460" w:lineRule="exact"/>
        <w:ind w:firstLine="560" w:firstLineChars="200"/>
        <w:textAlignment w:val="auto"/>
        <w:rPr>
          <w:rFonts w:hint="eastAsia" w:ascii="方正仿宋_GBK" w:hAnsi="方正仿宋_GBK" w:eastAsia="方正仿宋_GBK" w:cs="方正仿宋_GBK"/>
          <w:kern w:val="0"/>
          <w:sz w:val="28"/>
          <w:szCs w:val="28"/>
        </w:rPr>
      </w:pPr>
    </w:p>
    <w:p w14:paraId="7AF05649">
      <w:pPr>
        <w:pStyle w:val="2"/>
        <w:rPr>
          <w:rFonts w:hint="eastAsia"/>
        </w:rPr>
      </w:pPr>
    </w:p>
    <w:p w14:paraId="2FAEC7EA">
      <w:pPr>
        <w:widowControl/>
        <w:numPr>
          <w:ilvl w:val="0"/>
          <w:numId w:val="0"/>
        </w:numPr>
        <w:autoSpaceDE w:val="0"/>
        <w:spacing w:line="520" w:lineRule="exact"/>
        <w:jc w:val="both"/>
        <w:rPr>
          <w:rFonts w:hint="eastAsia" w:ascii="方正小标宋简体" w:hAnsi="Calibri" w:eastAsia="方正小标宋简体" w:cs="Times New Roman"/>
          <w:kern w:val="0"/>
          <w:sz w:val="36"/>
          <w:szCs w:val="36"/>
          <w:lang w:val="en-US" w:eastAsia="zh-CN"/>
        </w:rPr>
      </w:pPr>
      <w:r>
        <w:rPr>
          <w:rFonts w:hint="eastAsia" w:ascii="方正黑体_GBK" w:hAnsi="方正黑体_GBK" w:eastAsia="方正黑体_GBK" w:cs="方正黑体_GBK"/>
          <w:b w:val="0"/>
          <w:bCs w:val="0"/>
          <w:kern w:val="0"/>
          <w:sz w:val="28"/>
          <w:szCs w:val="28"/>
          <w:lang w:val="en-US" w:eastAsia="zh-CN"/>
        </w:rPr>
        <w:t xml:space="preserve">附件3                  </w:t>
      </w:r>
      <w:r>
        <w:rPr>
          <w:rFonts w:hint="eastAsia" w:ascii="方正小标宋简体" w:hAnsi="Calibri" w:eastAsia="方正小标宋简体" w:cs="Times New Roman"/>
          <w:kern w:val="0"/>
          <w:sz w:val="36"/>
          <w:szCs w:val="36"/>
          <w:lang w:val="en-US" w:eastAsia="zh-CN"/>
        </w:rPr>
        <w:t>消防实训室装修及设备采购</w:t>
      </w:r>
      <w:r>
        <w:rPr>
          <w:rFonts w:hint="eastAsia" w:ascii="方正小标宋简体" w:hAnsi="Calibri" w:eastAsia="方正小标宋简体" w:cs="Times New Roman"/>
          <w:kern w:val="0"/>
          <w:sz w:val="36"/>
          <w:szCs w:val="36"/>
        </w:rPr>
        <w:t>报价</w:t>
      </w:r>
      <w:r>
        <w:rPr>
          <w:rFonts w:hint="eastAsia" w:ascii="方正小标宋简体" w:hAnsi="Calibri" w:eastAsia="方正小标宋简体" w:cs="Times New Roman"/>
          <w:kern w:val="0"/>
          <w:sz w:val="36"/>
          <w:szCs w:val="36"/>
          <w:lang w:val="en-US" w:eastAsia="zh-CN"/>
        </w:rPr>
        <w:t>清单</w:t>
      </w:r>
    </w:p>
    <w:p w14:paraId="348E3F60">
      <w:pPr>
        <w:pStyle w:val="2"/>
        <w:rPr>
          <w:rFonts w:hint="eastAsia"/>
          <w:lang w:val="en-US" w:eastAsia="zh-CN"/>
        </w:rPr>
      </w:pPr>
    </w:p>
    <w:p w14:paraId="05D72CAD">
      <w:pPr>
        <w:keepNext w:val="0"/>
        <w:keepLines w:val="0"/>
        <w:pageBreakBefore w:val="0"/>
        <w:widowControl/>
        <w:numPr>
          <w:ilvl w:val="0"/>
          <w:numId w:val="0"/>
        </w:numPr>
        <w:kinsoku/>
        <w:wordWrap/>
        <w:overflowPunct/>
        <w:topLinePunct w:val="0"/>
        <w:autoSpaceDE w:val="0"/>
        <w:autoSpaceDN/>
        <w:bidi w:val="0"/>
        <w:adjustRightInd/>
        <w:snapToGrid/>
        <w:spacing w:line="360" w:lineRule="exact"/>
        <w:jc w:val="both"/>
        <w:textAlignment w:val="auto"/>
        <w:rPr>
          <w:rFonts w:hint="eastAsia" w:ascii="方正黑体_GBK" w:hAnsi="方正黑体_GBK" w:eastAsia="方正黑体_GBK" w:cs="方正黑体_GBK"/>
          <w:b w:val="0"/>
          <w:bCs w:val="0"/>
          <w:kern w:val="0"/>
          <w:sz w:val="28"/>
          <w:szCs w:val="28"/>
          <w:lang w:val="en-US" w:eastAsia="zh-CN"/>
        </w:rPr>
      </w:pPr>
      <w:r>
        <w:rPr>
          <w:rFonts w:hint="eastAsia" w:ascii="宋体" w:hAnsi="宋体" w:eastAsia="宋体"/>
          <w:b/>
          <w:bCs/>
          <w:color w:val="000000"/>
          <w:spacing w:val="10"/>
          <w:sz w:val="32"/>
          <w:szCs w:val="32"/>
          <w:lang w:val="en-US" w:eastAsia="zh-CN"/>
        </w:rPr>
        <w:t>一</w:t>
      </w:r>
      <w:r>
        <w:rPr>
          <w:rFonts w:hint="eastAsia" w:ascii="宋体" w:hAnsi="宋体" w:eastAsia="宋体"/>
          <w:b/>
          <w:bCs/>
          <w:color w:val="000000"/>
          <w:spacing w:val="10"/>
          <w:sz w:val="32"/>
          <w:szCs w:val="32"/>
          <w:lang w:eastAsia="zh-CN"/>
        </w:rPr>
        <w:t>、</w:t>
      </w:r>
      <w:r>
        <w:rPr>
          <w:rFonts w:hint="eastAsia" w:ascii="宋体" w:hAnsi="宋体" w:eastAsia="宋体"/>
          <w:b/>
          <w:bCs/>
          <w:color w:val="000000"/>
          <w:spacing w:val="10"/>
          <w:sz w:val="32"/>
          <w:szCs w:val="32"/>
          <w:lang w:val="en-US" w:eastAsia="zh-CN"/>
        </w:rPr>
        <w:t>消防</w:t>
      </w:r>
      <w:r>
        <w:rPr>
          <w:rFonts w:hint="eastAsia" w:ascii="宋体" w:hAnsi="宋体" w:eastAsia="宋体"/>
          <w:b/>
          <w:bCs/>
          <w:color w:val="000000"/>
          <w:spacing w:val="10"/>
          <w:sz w:val="32"/>
          <w:szCs w:val="32"/>
        </w:rPr>
        <w:t>设备</w:t>
      </w:r>
      <w:r>
        <w:rPr>
          <w:rFonts w:hint="eastAsia" w:ascii="宋体" w:hAnsi="宋体" w:eastAsia="宋体"/>
          <w:b/>
          <w:bCs/>
          <w:color w:val="000000"/>
          <w:spacing w:val="10"/>
          <w:sz w:val="32"/>
          <w:szCs w:val="32"/>
          <w:lang w:val="en-US" w:eastAsia="zh-CN"/>
        </w:rPr>
        <w:t>采购安装部分</w:t>
      </w:r>
    </w:p>
    <w:tbl>
      <w:tblPr>
        <w:tblStyle w:val="12"/>
        <w:tblpPr w:leftFromText="180" w:rightFromText="180" w:vertAnchor="text" w:horzAnchor="page" w:tblpX="801" w:tblpY="840"/>
        <w:tblOverlap w:val="never"/>
        <w:tblW w:w="5546" w:type="pct"/>
        <w:tblInd w:w="0" w:type="dxa"/>
        <w:tblLayout w:type="fixed"/>
        <w:tblCellMar>
          <w:top w:w="0" w:type="dxa"/>
          <w:left w:w="0" w:type="dxa"/>
          <w:bottom w:w="0" w:type="dxa"/>
          <w:right w:w="0" w:type="dxa"/>
        </w:tblCellMar>
      </w:tblPr>
      <w:tblGrid>
        <w:gridCol w:w="575"/>
        <w:gridCol w:w="1525"/>
        <w:gridCol w:w="676"/>
        <w:gridCol w:w="3725"/>
        <w:gridCol w:w="1346"/>
        <w:gridCol w:w="984"/>
        <w:gridCol w:w="839"/>
        <w:gridCol w:w="974"/>
      </w:tblGrid>
      <w:tr w14:paraId="7FD78049">
        <w:trPr>
          <w:trHeight w:val="70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E0CFB2">
            <w:pPr>
              <w:keepNext w:val="0"/>
              <w:keepLines w:val="0"/>
              <w:pageBreakBefore w:val="0"/>
              <w:kinsoku/>
              <w:wordWrap/>
              <w:overflowPunct/>
              <w:topLinePunct w:val="0"/>
              <w:autoSpaceDN/>
              <w:bidi w:val="0"/>
              <w:adjustRightInd/>
              <w:snapToGrid/>
              <w:spacing w:line="280" w:lineRule="exact"/>
              <w:ind w:firstLine="0"/>
              <w:jc w:val="center"/>
              <w:textAlignment w:val="auto"/>
              <w:rPr>
                <w:rFonts w:hint="default" w:ascii="宋体" w:hAnsi="宋体" w:eastAsia="宋体"/>
                <w:sz w:val="21"/>
                <w:szCs w:val="21"/>
                <w:lang w:val="en-US" w:eastAsia="zh-CN" w:bidi="ar"/>
              </w:rPr>
            </w:pPr>
            <w:bookmarkStart w:id="0" w:name="_Hlk170145875"/>
            <w:bookmarkStart w:id="1" w:name="OLE_LINK1"/>
            <w:bookmarkStart w:id="2" w:name="OLE_LINK2"/>
            <w:r>
              <w:rPr>
                <w:rFonts w:hint="eastAsia" w:ascii="宋体" w:hAnsi="宋体" w:eastAsia="宋体"/>
                <w:sz w:val="21"/>
                <w:szCs w:val="21"/>
                <w:lang w:val="en-US" w:eastAsia="zh-CN" w:bidi="ar"/>
              </w:rPr>
              <w:t>序号</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7C3F7C">
            <w:pPr>
              <w:keepNext w:val="0"/>
              <w:keepLines w:val="0"/>
              <w:pageBreakBefore w:val="0"/>
              <w:kinsoku/>
              <w:wordWrap/>
              <w:overflowPunct/>
              <w:topLinePunct w:val="0"/>
              <w:autoSpaceDN/>
              <w:bidi w:val="0"/>
              <w:adjustRightInd/>
              <w:snapToGrid/>
              <w:spacing w:line="280" w:lineRule="exact"/>
              <w:ind w:firstLine="0"/>
              <w:jc w:val="center"/>
              <w:textAlignment w:val="auto"/>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采购标的</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AA2F93">
            <w:pPr>
              <w:keepNext w:val="0"/>
              <w:keepLines w:val="0"/>
              <w:pageBreakBefore w:val="0"/>
              <w:kinsoku/>
              <w:wordWrap/>
              <w:overflowPunct/>
              <w:topLinePunct w:val="0"/>
              <w:autoSpaceDN/>
              <w:bidi w:val="0"/>
              <w:adjustRightInd/>
              <w:snapToGrid/>
              <w:spacing w:line="280" w:lineRule="exact"/>
              <w:ind w:firstLine="0"/>
              <w:jc w:val="center"/>
              <w:textAlignment w:val="auto"/>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品牌</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E41917">
            <w:pPr>
              <w:keepNext w:val="0"/>
              <w:keepLines w:val="0"/>
              <w:pageBreakBefore w:val="0"/>
              <w:kinsoku/>
              <w:wordWrap/>
              <w:overflowPunct/>
              <w:topLinePunct w:val="0"/>
              <w:autoSpaceDN/>
              <w:bidi w:val="0"/>
              <w:adjustRightInd/>
              <w:snapToGrid/>
              <w:spacing w:line="280" w:lineRule="exact"/>
              <w:ind w:firstLine="630" w:firstLineChars="300"/>
              <w:jc w:val="center"/>
              <w:textAlignment w:val="auto"/>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规格型号</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04818D">
            <w:pPr>
              <w:keepNext w:val="0"/>
              <w:keepLines w:val="0"/>
              <w:pageBreakBefore w:val="0"/>
              <w:kinsoku/>
              <w:wordWrap/>
              <w:overflowPunct/>
              <w:topLinePunct w:val="0"/>
              <w:autoSpaceDN/>
              <w:bidi w:val="0"/>
              <w:adjustRightInd/>
              <w:snapToGrid/>
              <w:spacing w:line="280" w:lineRule="exact"/>
              <w:ind w:firstLine="0"/>
              <w:jc w:val="center"/>
              <w:textAlignment w:val="auto"/>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数量</w:t>
            </w:r>
          </w:p>
          <w:p w14:paraId="75C1C2CC">
            <w:pPr>
              <w:keepNext w:val="0"/>
              <w:keepLines w:val="0"/>
              <w:pageBreakBefore w:val="0"/>
              <w:kinsoku/>
              <w:wordWrap/>
              <w:overflowPunct/>
              <w:topLinePunct w:val="0"/>
              <w:autoSpaceDN/>
              <w:bidi w:val="0"/>
              <w:adjustRightInd/>
              <w:snapToGrid/>
              <w:spacing w:line="280" w:lineRule="exact"/>
              <w:ind w:firstLine="0"/>
              <w:jc w:val="center"/>
              <w:textAlignment w:val="auto"/>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（单位）</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8A4EA6">
            <w:pPr>
              <w:keepNext w:val="0"/>
              <w:keepLines w:val="0"/>
              <w:pageBreakBefore w:val="0"/>
              <w:kinsoku/>
              <w:wordWrap/>
              <w:overflowPunct/>
              <w:topLinePunct w:val="0"/>
              <w:autoSpaceDN/>
              <w:bidi w:val="0"/>
              <w:adjustRightInd/>
              <w:snapToGrid/>
              <w:spacing w:line="280" w:lineRule="exact"/>
              <w:ind w:firstLine="0"/>
              <w:jc w:val="center"/>
              <w:textAlignment w:val="auto"/>
              <w:rPr>
                <w:rFonts w:hint="eastAsia" w:ascii="等线" w:hAnsi="等线" w:eastAsia="等线"/>
                <w:color w:val="000000"/>
                <w:sz w:val="21"/>
                <w:szCs w:val="21"/>
                <w:lang w:val="en-US" w:eastAsia="zh-CN"/>
              </w:rPr>
            </w:pPr>
            <w:r>
              <w:rPr>
                <w:rFonts w:hint="eastAsia" w:ascii="等线" w:hAnsi="等线" w:eastAsia="等线"/>
                <w:color w:val="000000"/>
                <w:sz w:val="21"/>
                <w:szCs w:val="21"/>
                <w:lang w:val="en-US" w:eastAsia="zh-CN"/>
              </w:rPr>
              <w:t>综合单价（元）</w:t>
            </w: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35E93D">
            <w:pPr>
              <w:keepNext w:val="0"/>
              <w:keepLines w:val="0"/>
              <w:pageBreakBefore w:val="0"/>
              <w:kinsoku/>
              <w:wordWrap/>
              <w:overflowPunct/>
              <w:topLinePunct w:val="0"/>
              <w:autoSpaceDN/>
              <w:bidi w:val="0"/>
              <w:adjustRightInd/>
              <w:snapToGrid/>
              <w:spacing w:line="280" w:lineRule="exact"/>
              <w:ind w:firstLine="0"/>
              <w:jc w:val="center"/>
              <w:textAlignment w:val="auto"/>
              <w:rPr>
                <w:rFonts w:hint="eastAsia" w:ascii="等线" w:hAnsi="等线" w:eastAsia="等线"/>
                <w:color w:val="000000"/>
                <w:sz w:val="21"/>
                <w:szCs w:val="21"/>
                <w:lang w:val="en-US" w:eastAsia="zh-CN"/>
              </w:rPr>
            </w:pPr>
            <w:r>
              <w:rPr>
                <w:rFonts w:hint="eastAsia" w:ascii="等线" w:hAnsi="等线" w:eastAsia="等线"/>
                <w:color w:val="000000"/>
                <w:sz w:val="21"/>
                <w:szCs w:val="21"/>
                <w:lang w:val="en-US" w:eastAsia="zh-CN"/>
              </w:rPr>
              <w:t>合价（元）</w:t>
            </w: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0AE473">
            <w:pPr>
              <w:keepNext w:val="0"/>
              <w:keepLines w:val="0"/>
              <w:pageBreakBefore w:val="0"/>
              <w:kinsoku/>
              <w:wordWrap/>
              <w:overflowPunct/>
              <w:topLinePunct w:val="0"/>
              <w:autoSpaceDN/>
              <w:bidi w:val="0"/>
              <w:adjustRightInd/>
              <w:snapToGrid/>
              <w:spacing w:line="280" w:lineRule="exact"/>
              <w:ind w:firstLine="0"/>
              <w:jc w:val="center"/>
              <w:textAlignment w:val="auto"/>
              <w:rPr>
                <w:rFonts w:hint="eastAsia" w:ascii="等线" w:hAnsi="等线" w:eastAsia="等线"/>
                <w:color w:val="000000"/>
                <w:sz w:val="21"/>
                <w:szCs w:val="21"/>
                <w:lang w:val="en-US" w:eastAsia="zh-CN"/>
              </w:rPr>
            </w:pPr>
            <w:r>
              <w:rPr>
                <w:rFonts w:hint="eastAsia" w:ascii="等线" w:hAnsi="等线" w:eastAsia="等线"/>
                <w:color w:val="000000"/>
                <w:sz w:val="21"/>
                <w:szCs w:val="21"/>
                <w:lang w:val="en-US" w:eastAsia="zh-CN"/>
              </w:rPr>
              <w:t>备注</w:t>
            </w:r>
          </w:p>
        </w:tc>
      </w:tr>
      <w:tr w14:paraId="1C1C0BB0">
        <w:tblPrEx>
          <w:tblCellMar>
            <w:top w:w="0" w:type="dxa"/>
            <w:left w:w="0" w:type="dxa"/>
            <w:bottom w:w="0" w:type="dxa"/>
            <w:right w:w="0" w:type="dxa"/>
          </w:tblCellMar>
        </w:tblPrEx>
        <w:trPr>
          <w:trHeight w:val="101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5FF2C5">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FE014D">
            <w:pPr>
              <w:ind w:firstLine="0"/>
              <w:rPr>
                <w:rFonts w:ascii="宋体" w:hAnsi="宋体" w:eastAsia="宋体"/>
                <w:sz w:val="21"/>
                <w:szCs w:val="21"/>
              </w:rPr>
            </w:pPr>
            <w:r>
              <w:rPr>
                <w:rFonts w:ascii="宋体" w:hAnsi="宋体" w:eastAsia="宋体"/>
                <w:sz w:val="21"/>
                <w:szCs w:val="21"/>
                <w:lang w:bidi="ar"/>
              </w:rPr>
              <w:t>火灾报警控制微机(CRT)</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229CF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4C0A1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自带系统软件 1.硬件配置：P4 1.8G 以上 CPU；≥1G 内存；≥10G 硬盘可用空间；2.操作系统：Linux 操作系统；3.依据现场情况选配网卡或联网方式</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98B951">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D23188">
            <w:pPr>
              <w:ind w:firstLine="0"/>
              <w:jc w:val="both"/>
              <w:rPr>
                <w:rFonts w:ascii="宋体" w:hAnsi="宋体" w:eastAsia="宋体"/>
                <w:sz w:val="21"/>
                <w:szCs w:val="21"/>
                <w:lang w:bidi="ar"/>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C75401">
            <w:pPr>
              <w:ind w:firstLine="0"/>
              <w:jc w:val="center"/>
              <w:rPr>
                <w:rFonts w:ascii="宋体" w:hAnsi="宋体" w:eastAsia="宋体"/>
                <w:sz w:val="21"/>
                <w:szCs w:val="21"/>
                <w:lang w:bidi="ar"/>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3F3D325">
            <w:pPr>
              <w:ind w:firstLine="0"/>
              <w:rPr>
                <w:rFonts w:hint="eastAsia" w:ascii="等线" w:hAnsi="等线" w:eastAsia="等线"/>
                <w:color w:val="000000"/>
                <w:sz w:val="21"/>
                <w:szCs w:val="21"/>
              </w:rPr>
            </w:pPr>
          </w:p>
        </w:tc>
      </w:tr>
      <w:tr w14:paraId="33DD472E">
        <w:tblPrEx>
          <w:tblCellMar>
            <w:top w:w="0" w:type="dxa"/>
            <w:left w:w="0" w:type="dxa"/>
            <w:bottom w:w="0" w:type="dxa"/>
            <w:right w:w="0" w:type="dxa"/>
          </w:tblCellMar>
        </w:tblPrEx>
        <w:trPr>
          <w:trHeight w:val="3712"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B75CCF">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56B1A0">
            <w:pPr>
              <w:ind w:firstLine="0"/>
              <w:rPr>
                <w:rFonts w:ascii="宋体" w:hAnsi="宋体" w:eastAsia="宋体"/>
                <w:sz w:val="21"/>
                <w:szCs w:val="21"/>
              </w:rPr>
            </w:pPr>
            <w:r>
              <w:rPr>
                <w:rFonts w:ascii="宋体" w:hAnsi="宋体" w:eastAsia="宋体"/>
                <w:sz w:val="21"/>
                <w:szCs w:val="21"/>
                <w:lang w:bidi="ar"/>
              </w:rPr>
              <w:t>消防设备电源监控主机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51D23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B112D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1.液晶屏分辨率：≥800×480 点，≥7.0 英寸彩色液晶屏。 2.控制器容量：≥4 个总线制回路，每回路 ≥127 个编码地址点。3.触点输出： 2A/24VDC 或 1A/125VAC 4.使用环境：温度：0℃～＋40℃相对湿度≤95％，不结露 5.电源：主电: 交流 220V (2A) 电压变化范围 ＋10%～－15% 6.控制器备电：直流 12V/16Ah 阻燃密封铅酸电池，2 节 7.功耗：监视状态最大功耗：基本功耗≤ 30W+单块回路板监控功耗 ≤11W（254 个总线设备） 8.报警状态最大功耗：基本功耗 ≤35W+单块回路板报警功耗≤ 15W（254 个总线设备） 9.外形尺寸（长×宽×高）：420mm×145mm×444mm（±5mm）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3CA428">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8DD8E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E968E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7D82BAA">
            <w:pPr>
              <w:ind w:firstLine="0"/>
              <w:rPr>
                <w:rFonts w:hint="eastAsia" w:ascii="等线" w:hAnsi="等线" w:eastAsia="等线"/>
                <w:color w:val="000000"/>
                <w:sz w:val="21"/>
                <w:szCs w:val="21"/>
              </w:rPr>
            </w:pPr>
          </w:p>
        </w:tc>
      </w:tr>
      <w:tr w14:paraId="7190DD75">
        <w:tblPrEx>
          <w:tblCellMar>
            <w:top w:w="0" w:type="dxa"/>
            <w:left w:w="0" w:type="dxa"/>
            <w:bottom w:w="0" w:type="dxa"/>
            <w:right w:w="0" w:type="dxa"/>
          </w:tblCellMar>
        </w:tblPrEx>
        <w:trPr>
          <w:trHeight w:val="2804"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DEACE9">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0CCCF8">
            <w:pPr>
              <w:ind w:firstLine="0"/>
              <w:rPr>
                <w:rFonts w:ascii="宋体" w:hAnsi="宋体" w:eastAsia="宋体"/>
                <w:sz w:val="21"/>
                <w:szCs w:val="21"/>
              </w:rPr>
            </w:pPr>
            <w:r>
              <w:rPr>
                <w:rFonts w:ascii="宋体" w:hAnsi="宋体" w:eastAsia="宋体"/>
                <w:sz w:val="21"/>
                <w:szCs w:val="21"/>
                <w:lang w:bidi="ar"/>
              </w:rPr>
              <w:t>火灾报警控制器/消防联动控制器（琴台式）</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1134A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187536">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1.线制 ：两总线，无极性 2.巡检周期 3秒 3.使用环境 ：温度: -10℃～+50℃； 湿度: ≤95% 4.电源 ：外接电源: AC220V， 50Hz；备用电源：DC12V 38Ah电池1对 5.回路容量 ：1回路；每回路容量最大200点，连接15台火灾显示盘 6.联动控制盘数量：多线联动盘1块；总线联动控制盘1块 7.回路总线传输距离 ：最远传输距离1500米，导线截面积≥1.5mm²多股铜芯软线 8.控制器组网方式 ：CAN总线组网，最远传输距离1500米，最大可连接99台控制器</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CB05CA">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6524B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E0C06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F75DF90">
            <w:pPr>
              <w:ind w:firstLine="0"/>
              <w:rPr>
                <w:rFonts w:hint="eastAsia" w:ascii="等线" w:hAnsi="等线" w:eastAsia="等线"/>
                <w:color w:val="000000"/>
                <w:sz w:val="21"/>
                <w:szCs w:val="21"/>
              </w:rPr>
            </w:pPr>
          </w:p>
        </w:tc>
      </w:tr>
      <w:tr w14:paraId="5B937356">
        <w:tblPrEx>
          <w:tblCellMar>
            <w:top w:w="0" w:type="dxa"/>
            <w:left w:w="0" w:type="dxa"/>
            <w:bottom w:w="0" w:type="dxa"/>
            <w:right w:w="0" w:type="dxa"/>
          </w:tblCellMar>
        </w:tblPrEx>
        <w:trPr>
          <w:trHeight w:val="161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358975">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410700">
            <w:pPr>
              <w:ind w:firstLine="0"/>
              <w:rPr>
                <w:rFonts w:ascii="宋体" w:hAnsi="宋体" w:eastAsia="宋体"/>
                <w:sz w:val="21"/>
                <w:szCs w:val="21"/>
              </w:rPr>
            </w:pPr>
            <w:r>
              <w:rPr>
                <w:rFonts w:ascii="宋体" w:hAnsi="宋体" w:eastAsia="宋体"/>
                <w:sz w:val="21"/>
                <w:szCs w:val="21"/>
                <w:lang w:bidi="ar"/>
              </w:rPr>
              <w:t>消防对讲电话主机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C600D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E798D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1.电源：直流 24V±10%,总机最大工作电流约 0.5A，总线线路电阻（包括导线电阻和连接点接触电阻）：最大不超过 70 欧姆； 2.总线容量：最多 99 个编码地址 3.总线长度：最大 1500 米。4.话音频率范围：300～3400Hz，话音传输损耗：＜5dB。 5.工作环境：环境温度：-10～55℃；相对湿度：≤ 95%。6.尺寸(宽×高×厚)：482.6mm×88.1mm×155mm（±5mm）7.重 量：≥2.5kg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081EF5">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ABEC1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86355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50DA067">
            <w:pPr>
              <w:ind w:firstLine="0"/>
              <w:rPr>
                <w:rFonts w:hint="eastAsia" w:ascii="等线" w:hAnsi="等线" w:eastAsia="等线"/>
                <w:color w:val="000000"/>
                <w:sz w:val="21"/>
                <w:szCs w:val="21"/>
              </w:rPr>
            </w:pPr>
          </w:p>
        </w:tc>
      </w:tr>
      <w:tr w14:paraId="14B498BF">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31B5C8">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DA9DBE">
            <w:pPr>
              <w:ind w:firstLine="0"/>
              <w:rPr>
                <w:rFonts w:ascii="宋体" w:hAnsi="宋体" w:eastAsia="宋体"/>
                <w:sz w:val="21"/>
                <w:szCs w:val="21"/>
              </w:rPr>
            </w:pPr>
            <w:r>
              <w:rPr>
                <w:rFonts w:ascii="宋体" w:hAnsi="宋体" w:eastAsia="宋体"/>
                <w:sz w:val="21"/>
                <w:szCs w:val="21"/>
                <w:lang w:bidi="ar"/>
              </w:rPr>
              <w:t>电气火灾监控主机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7A6AED">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C0157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壁挂 1.液晶屏分辨率：≥320×240 ，≥5.7 寸单色液晶。2.电气火灾监控设备容量：≥4路总线，每路总线可带 ≥128个电气火灾探测器，512点。3.线制：电气火灾监控设备与剩余电流式电气火灾监控探测器采用无极性信号二总线连接。4.使用环境：温度：0℃~+40℃ 相对湿度≤95% ，不结露。5.电源：主电：交流 220V 电压变化范围 ＋10%~－15%。备电：DC24V 密封铅酸蓄电池。6.功耗：≤ 80W 7.外形尺寸(宽×高×厚)：500mm×170.5mm×600mm（±5mm）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79223E">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32923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2A9EB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A26E5FE">
            <w:pPr>
              <w:ind w:firstLine="0"/>
              <w:rPr>
                <w:rFonts w:hint="eastAsia" w:ascii="等线" w:hAnsi="等线" w:eastAsia="等线"/>
                <w:color w:val="000000"/>
                <w:sz w:val="21"/>
                <w:szCs w:val="21"/>
              </w:rPr>
            </w:pPr>
          </w:p>
        </w:tc>
      </w:tr>
      <w:tr w14:paraId="498E53AD">
        <w:tblPrEx>
          <w:tblCellMar>
            <w:top w:w="0" w:type="dxa"/>
            <w:left w:w="0" w:type="dxa"/>
            <w:bottom w:w="0" w:type="dxa"/>
            <w:right w:w="0" w:type="dxa"/>
          </w:tblCellMar>
        </w:tblPrEx>
        <w:trPr>
          <w:trHeight w:val="165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779809">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833119">
            <w:pPr>
              <w:ind w:firstLine="0"/>
              <w:rPr>
                <w:rFonts w:ascii="宋体" w:hAnsi="宋体" w:eastAsia="宋体"/>
                <w:sz w:val="21"/>
                <w:szCs w:val="21"/>
                <w:lang w:bidi="ar"/>
              </w:rPr>
            </w:pPr>
            <w:r>
              <w:rPr>
                <w:rFonts w:ascii="宋体" w:hAnsi="宋体" w:eastAsia="宋体"/>
                <w:sz w:val="21"/>
                <w:szCs w:val="21"/>
                <w:lang w:bidi="ar"/>
              </w:rPr>
              <w:t>应急照明</w:t>
            </w:r>
          </w:p>
          <w:p w14:paraId="5E06C955">
            <w:pPr>
              <w:ind w:firstLine="0"/>
              <w:rPr>
                <w:rFonts w:ascii="宋体" w:hAnsi="宋体" w:eastAsia="宋体"/>
                <w:sz w:val="21"/>
                <w:szCs w:val="21"/>
              </w:rPr>
            </w:pPr>
            <w:r>
              <w:rPr>
                <w:rFonts w:ascii="宋体" w:hAnsi="宋体" w:eastAsia="宋体"/>
                <w:sz w:val="21"/>
                <w:szCs w:val="21"/>
                <w:lang w:bidi="ar"/>
              </w:rPr>
              <w:t>控制器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A34B0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10878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1.工作电压：AC220V 50Hz 0.27A 2.使用环境：温 度：0℃～+40℃，相对湿度≤95％，不凝露 3.执行标准：GB 17945-2010 4.控制器容量：最大可配接 200 台应急照明分配电装置以及 55 台应急照明集中电源</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37FD69">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5B251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00F5F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9A52E49">
            <w:pPr>
              <w:ind w:firstLine="0"/>
              <w:jc w:val="left"/>
              <w:rPr>
                <w:rFonts w:hint="eastAsia" w:ascii="等线" w:hAnsi="等线" w:eastAsia="等线"/>
                <w:color w:val="000000"/>
                <w:sz w:val="21"/>
                <w:szCs w:val="21"/>
              </w:rPr>
            </w:pPr>
          </w:p>
        </w:tc>
      </w:tr>
      <w:tr w14:paraId="660FF5A8">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3989CF">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271D9C">
            <w:pPr>
              <w:ind w:firstLine="0"/>
              <w:rPr>
                <w:rFonts w:ascii="宋体" w:hAnsi="宋体" w:eastAsia="宋体"/>
                <w:sz w:val="21"/>
                <w:szCs w:val="21"/>
              </w:rPr>
            </w:pPr>
            <w:r>
              <w:rPr>
                <w:rFonts w:ascii="宋体" w:hAnsi="宋体" w:eastAsia="宋体"/>
                <w:sz w:val="21"/>
                <w:szCs w:val="21"/>
                <w:lang w:bidi="ar"/>
              </w:rPr>
              <w:t>点型感温火灾探测器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BB1044">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F2048E">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1.探测器类别：P 2.工作电压：总线 24V 3.监视电流≤0.8mA 4.报警电流≤1.8mA 5.报警确认灯：红色，巡检时闪烁，报警时常亮 6.使用环境：温度： A1R 类别：典型应用温度 25℃；范围-10℃～50℃BS 类别：典型应用温度 40℃；范围-10℃～65℃相对湿度≤95%，不结露 7.编码方式：十进制电子编码 8.外壳防护等级：IP33 9.外形尺寸：直径：100mm（±5mm），高：58mm(带底座) （±5mm）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A6279F">
            <w:pPr>
              <w:ind w:firstLine="0"/>
              <w:rPr>
                <w:rFonts w:ascii="宋体" w:hAnsi="宋体" w:eastAsia="宋体"/>
                <w:sz w:val="21"/>
                <w:szCs w:val="21"/>
              </w:rPr>
            </w:pPr>
            <w:r>
              <w:rPr>
                <w:rFonts w:ascii="宋体" w:hAnsi="宋体" w:eastAsia="宋体"/>
                <w:sz w:val="21"/>
                <w:szCs w:val="21"/>
                <w:lang w:bidi="ar"/>
              </w:rPr>
              <w:t>12(个)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BF66E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CF883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D08EBED">
            <w:pPr>
              <w:ind w:firstLine="0"/>
              <w:rPr>
                <w:rFonts w:hint="eastAsia" w:ascii="等线" w:hAnsi="等线" w:eastAsia="等线"/>
                <w:color w:val="000000"/>
                <w:sz w:val="21"/>
                <w:szCs w:val="21"/>
              </w:rPr>
            </w:pPr>
          </w:p>
        </w:tc>
      </w:tr>
      <w:tr w14:paraId="449AC625">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965035">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245DEE">
            <w:pPr>
              <w:ind w:firstLine="0"/>
              <w:rPr>
                <w:rFonts w:ascii="宋体" w:hAnsi="宋体" w:eastAsia="宋体"/>
                <w:sz w:val="21"/>
                <w:szCs w:val="21"/>
              </w:rPr>
            </w:pPr>
            <w:r>
              <w:rPr>
                <w:rFonts w:ascii="宋体" w:hAnsi="宋体" w:eastAsia="宋体"/>
                <w:sz w:val="21"/>
                <w:szCs w:val="21"/>
                <w:lang w:bidi="ar"/>
              </w:rPr>
              <w:t>点型紫外火焰探测器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7AD35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D4839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2.监视电流≤2mA 3.报警电流≤2.5mA 4.线制：无极性信号二总线 5.探测角度≤120 6.保护面积：S=（h×tgα）2π,h：探测器距地面高度，α=400 7.报警确认灯：红色，巡检时闪烁，报警时常亮 8.使用环境：温度：-10℃～+55℃相对湿度≤95%，不结露 9.编码方式：十进制电子编码 10.外形尺寸：直径：103mm（±5mm），高：53.5mm(带底座) （±5mm）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DC6DC6">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B1DA9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99518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102F2CD">
            <w:pPr>
              <w:ind w:firstLine="0"/>
              <w:rPr>
                <w:rFonts w:hint="eastAsia" w:ascii="等线" w:hAnsi="等线" w:eastAsia="等线"/>
                <w:color w:val="000000"/>
                <w:sz w:val="21"/>
                <w:szCs w:val="21"/>
              </w:rPr>
            </w:pPr>
          </w:p>
        </w:tc>
      </w:tr>
      <w:tr w14:paraId="249E8FB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35E3A9">
            <w:pPr>
              <w:ind w:firstLine="0"/>
              <w:rPr>
                <w:rFonts w:hint="eastAsia" w:ascii="宋体" w:hAnsi="宋体" w:eastAsia="宋体"/>
                <w:sz w:val="21"/>
                <w:szCs w:val="21"/>
                <w:lang w:val="en-US" w:eastAsia="zh-CN" w:bidi="ar"/>
              </w:rPr>
            </w:pPr>
            <w:r>
              <w:rPr>
                <w:rFonts w:hint="eastAsia" w:ascii="宋体" w:hAnsi="宋体" w:eastAsia="宋体"/>
                <w:sz w:val="21"/>
                <w:szCs w:val="21"/>
                <w:lang w:val="en-US" w:eastAsia="zh-CN" w:bidi="ar"/>
              </w:rPr>
              <w:t>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A42D0">
            <w:pPr>
              <w:ind w:firstLine="0"/>
              <w:rPr>
                <w:rFonts w:ascii="宋体" w:hAnsi="宋体" w:eastAsia="宋体"/>
                <w:sz w:val="21"/>
                <w:szCs w:val="21"/>
                <w:lang w:bidi="ar"/>
              </w:rPr>
            </w:pPr>
            <w:r>
              <w:rPr>
                <w:rFonts w:ascii="宋体" w:hAnsi="宋体" w:eastAsia="宋体"/>
                <w:sz w:val="21"/>
                <w:szCs w:val="21"/>
                <w:lang w:bidi="ar"/>
              </w:rPr>
              <w:t>输入/输出</w:t>
            </w:r>
          </w:p>
          <w:p w14:paraId="0AEC09A9">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6F3DE4">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5D35E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1.工作电压：总线电压：总线24V电源电压：DC24V 2.监视电流：总线电流≤1mA电源电流≤5mA 3.动作电流：总线电流≤3mA电源电流≤20mA 4.线制：与控制器采用无极性信号二总线连接，与 DC24V 电源采用无极性电源二总线连接 5.无源输出触点容量：DC24V/2A，正常时触点阻值为 100kΩ，启动时闭合，适用于 12V~48V直流或交流 6.输出控制方式：脉冲、电平（继电器常开触点输出或有源输出，脉冲启动时继电器吸合时间为 10s） 7.出厂设置：常开检线输入、无源输出方式 8.使用环境：温度：-10℃～+55℃ 相对湿度≤95%，不结露。 9.外壳防护等级：IP30 10.外形尺寸： 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5C1F35">
            <w:pPr>
              <w:ind w:firstLine="0"/>
              <w:rPr>
                <w:rFonts w:ascii="宋体" w:hAnsi="宋体" w:eastAsia="宋体"/>
                <w:sz w:val="21"/>
                <w:szCs w:val="21"/>
              </w:rPr>
            </w:pPr>
            <w:r>
              <w:rPr>
                <w:rFonts w:ascii="宋体" w:hAnsi="宋体" w:eastAsia="宋体"/>
                <w:sz w:val="21"/>
                <w:szCs w:val="21"/>
                <w:lang w:bidi="ar"/>
              </w:rPr>
              <w:t>30(台)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8CD5C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0D393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C059C88">
            <w:pPr>
              <w:ind w:firstLine="0"/>
              <w:rPr>
                <w:rFonts w:hint="eastAsia" w:ascii="等线" w:hAnsi="等线" w:eastAsia="等线"/>
                <w:color w:val="000000"/>
                <w:sz w:val="21"/>
                <w:szCs w:val="21"/>
              </w:rPr>
            </w:pPr>
          </w:p>
        </w:tc>
      </w:tr>
      <w:tr w14:paraId="05F9715C">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39A7E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472BB">
            <w:pPr>
              <w:ind w:firstLine="0"/>
              <w:rPr>
                <w:rFonts w:ascii="宋体" w:hAnsi="宋体" w:eastAsia="宋体"/>
                <w:sz w:val="21"/>
                <w:szCs w:val="21"/>
              </w:rPr>
            </w:pPr>
            <w:r>
              <w:rPr>
                <w:rFonts w:ascii="宋体" w:hAnsi="宋体" w:eastAsia="宋体"/>
                <w:sz w:val="21"/>
                <w:szCs w:val="21"/>
                <w:lang w:bidi="ar"/>
              </w:rPr>
              <w:t>隔离器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8AE1E3">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6366B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2.动作电流≤100mA 3.动作确认灯：黄色 4.使用环境：温度：-10℃～+50℃ 相对湿度≤95%，不结露 5.外壳防护等级：IP30 6.外形尺寸：86mm×86mm×43mm（带底壳）（±5mm）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3035EC">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42430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B92B0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D4979BB">
            <w:pPr>
              <w:ind w:firstLine="0"/>
              <w:rPr>
                <w:rFonts w:hint="eastAsia" w:ascii="等线" w:hAnsi="等线" w:eastAsia="等线"/>
                <w:color w:val="000000"/>
                <w:sz w:val="21"/>
                <w:szCs w:val="21"/>
              </w:rPr>
            </w:pPr>
          </w:p>
        </w:tc>
      </w:tr>
      <w:tr w14:paraId="2EF77598">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5DCF8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0342F6">
            <w:pPr>
              <w:ind w:firstLine="0"/>
              <w:rPr>
                <w:rFonts w:ascii="宋体" w:hAnsi="宋体" w:eastAsia="宋体"/>
                <w:sz w:val="21"/>
                <w:szCs w:val="21"/>
                <w:lang w:bidi="ar"/>
              </w:rPr>
            </w:pPr>
            <w:r>
              <w:rPr>
                <w:rFonts w:ascii="宋体" w:hAnsi="宋体" w:eastAsia="宋体"/>
                <w:sz w:val="21"/>
                <w:szCs w:val="21"/>
                <w:lang w:bidi="ar"/>
              </w:rPr>
              <w:t>扬声器监视</w:t>
            </w:r>
          </w:p>
          <w:p w14:paraId="7BB8494C">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6309E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90575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1.工作电压：信号总线电压：总线 24V 允许范围： 16V～28V； 2.工作电流:总线监视电流≤1.3mA；总线启动电流≤4.5mA；3.输出容量：每只模块最多可配接 50 个扬声器 4.线制：与控制器用信号二总线连接；可接入两根正常广播线、两根消防广播线及两根扬声器线。 5.使用环境：温 度：0℃～+40℃相对湿度≤95%，不凝露 6.外形尺寸：86mm×86mm×43mm（带底壳）（±5mm） 7.外壳防护等级：IP30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E765E9">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FB84D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7D28A8">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7B3D303">
            <w:pPr>
              <w:ind w:firstLine="0"/>
              <w:rPr>
                <w:rFonts w:hint="eastAsia" w:ascii="等线" w:hAnsi="等线" w:eastAsia="等线"/>
                <w:color w:val="000000"/>
                <w:sz w:val="21"/>
                <w:szCs w:val="21"/>
              </w:rPr>
            </w:pPr>
          </w:p>
        </w:tc>
      </w:tr>
      <w:tr w14:paraId="3DF93BEA">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9E5AA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206AB5">
            <w:pPr>
              <w:ind w:firstLine="0"/>
              <w:rPr>
                <w:rFonts w:ascii="宋体" w:hAnsi="宋体" w:eastAsia="宋体"/>
                <w:sz w:val="21"/>
                <w:szCs w:val="21"/>
              </w:rPr>
            </w:pPr>
            <w:r>
              <w:rPr>
                <w:rFonts w:ascii="宋体" w:hAnsi="宋体" w:eastAsia="宋体"/>
                <w:sz w:val="21"/>
                <w:szCs w:val="21"/>
                <w:lang w:bidi="ar"/>
              </w:rPr>
              <w:t>消防电话接口</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BF73DD">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9AB0E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1.环境温度：-10～55℃，2.相对湿度：≤95％ ；3.空载待机耗电：＜1.2mA；通话状态耗电：＜25mA；4.E1E2 端监视状态输出电流：＜3mA；E1E2 端监视状态输出电压：14V-19V；5. 外形尺寸（长×宽×深）：86mm×86mm×28mm（±5mm）;6. 重量：≥100g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A36DF3">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87AB2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6E48B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4119E1E">
            <w:pPr>
              <w:ind w:firstLine="0"/>
              <w:rPr>
                <w:rFonts w:hint="eastAsia" w:ascii="等线" w:hAnsi="等线" w:eastAsia="等线"/>
                <w:color w:val="000000"/>
                <w:sz w:val="21"/>
                <w:szCs w:val="21"/>
              </w:rPr>
            </w:pPr>
          </w:p>
        </w:tc>
      </w:tr>
      <w:tr w14:paraId="5EC66DB4">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FAEF4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10E01C">
            <w:pPr>
              <w:ind w:firstLine="0"/>
              <w:rPr>
                <w:rFonts w:ascii="宋体" w:hAnsi="宋体" w:eastAsia="宋体"/>
                <w:sz w:val="21"/>
                <w:szCs w:val="21"/>
              </w:rPr>
            </w:pPr>
            <w:r>
              <w:rPr>
                <w:rFonts w:ascii="宋体" w:hAnsi="宋体" w:eastAsia="宋体"/>
                <w:sz w:val="21"/>
                <w:szCs w:val="21"/>
                <w:lang w:bidi="ar"/>
              </w:rPr>
              <w:t>消防电话分机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F87F83">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9EF38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1.环境温度：-10～55℃；2.相对湿度： ≤95％；3.外壳防护等级：IP30；4.分机待机状态耗电：＜1mA 通话状态耗电：＜30mA；5.分机尺寸：外形尺寸：220mm×95mm×66.5mm （±5mm）(包括手柄)，安装孔间距：60mm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BBA1DB">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170D5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395AD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39796DC">
            <w:pPr>
              <w:ind w:firstLine="0"/>
              <w:rPr>
                <w:rFonts w:hint="eastAsia" w:ascii="等线" w:hAnsi="等线" w:eastAsia="等线"/>
                <w:color w:val="000000"/>
                <w:sz w:val="21"/>
                <w:szCs w:val="21"/>
              </w:rPr>
            </w:pPr>
          </w:p>
        </w:tc>
      </w:tr>
      <w:tr w14:paraId="3F769891">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5FF9B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CA36BF">
            <w:pPr>
              <w:ind w:firstLine="0"/>
              <w:rPr>
                <w:rFonts w:ascii="宋体" w:hAnsi="宋体" w:eastAsia="宋体"/>
                <w:sz w:val="21"/>
                <w:szCs w:val="21"/>
              </w:rPr>
            </w:pPr>
            <w:r>
              <w:rPr>
                <w:rFonts w:ascii="宋体" w:hAnsi="宋体" w:eastAsia="宋体"/>
                <w:sz w:val="21"/>
                <w:szCs w:val="21"/>
                <w:lang w:bidi="ar"/>
              </w:rPr>
              <w:t>固定消防电话分机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32F19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195F9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1.工作电压：DC24V，允许范围：DC20V～DC28V；2.工作电流：12mA～31mA ；3.线制：无极性二总线制；4.使用环境：温度：0℃～+40℃相对湿度≤95%，不结露；5.外壳防护等级：IP30；6.外形尺寸：215mm×55mm×58.5mm（±5mm）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4E2095">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DD3E1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979EB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E396307">
            <w:pPr>
              <w:ind w:firstLine="0"/>
              <w:rPr>
                <w:rFonts w:hint="eastAsia" w:ascii="等线" w:hAnsi="等线" w:eastAsia="等线"/>
                <w:color w:val="000000"/>
                <w:sz w:val="21"/>
                <w:szCs w:val="21"/>
              </w:rPr>
            </w:pPr>
          </w:p>
        </w:tc>
      </w:tr>
      <w:tr w14:paraId="0D8AFCD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7CFCF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DA9FA2">
            <w:pPr>
              <w:ind w:firstLine="0"/>
              <w:rPr>
                <w:rFonts w:ascii="宋体" w:hAnsi="宋体" w:eastAsia="宋体"/>
                <w:sz w:val="21"/>
                <w:szCs w:val="21"/>
              </w:rPr>
            </w:pPr>
            <w:r>
              <w:rPr>
                <w:rFonts w:ascii="宋体" w:hAnsi="宋体" w:eastAsia="宋体"/>
                <w:sz w:val="21"/>
                <w:szCs w:val="21"/>
                <w:lang w:bidi="ar"/>
              </w:rPr>
              <w:t>点型感温火灾探测器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76B0E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8660F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1.探测器类别：A2R；2.工作电压：信号总线电压：总线 24V 允许范围：16V～28V；3.工作电流：监视电流≤0.3mA，报警电流≤1.0mA;4.指示灯：红色，巡检时闪烁，报警时常亮；5.防爆标志：Ex ib IIC T6 Gb；6.安全栅参数：U0=28V I0=115mA C0=0.083μF L0=4mH P0=0.8W 7.设备最大输入参数：Ui=28V Ii=115mA Ci=0 Li=0 Pi=0.8W；8.线制：信号二总线无极性；9.编码方式：电子编码（编码范围为 1～242）；10.外壳防护等级：IP54；11.使用环境：温 度：-10℃～+50℃相对湿度≤95%，不凝露；12.探测器尺寸：直径：103mm 高：58mm（带底座）</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656EEE">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5C584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BA483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58D9E39">
            <w:pPr>
              <w:ind w:firstLine="0"/>
              <w:rPr>
                <w:rFonts w:hint="eastAsia" w:ascii="等线" w:hAnsi="等线" w:eastAsia="等线"/>
                <w:color w:val="000000"/>
                <w:sz w:val="21"/>
                <w:szCs w:val="21"/>
              </w:rPr>
            </w:pPr>
          </w:p>
        </w:tc>
      </w:tr>
      <w:tr w14:paraId="2ED9D1A1">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6CA8E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0E758D">
            <w:pPr>
              <w:ind w:firstLine="0"/>
              <w:rPr>
                <w:rFonts w:ascii="宋体" w:hAnsi="宋体" w:eastAsia="宋体"/>
                <w:sz w:val="21"/>
                <w:szCs w:val="21"/>
              </w:rPr>
            </w:pPr>
            <w:r>
              <w:rPr>
                <w:rFonts w:ascii="宋体" w:hAnsi="宋体" w:eastAsia="宋体"/>
                <w:sz w:val="21"/>
                <w:szCs w:val="21"/>
                <w:lang w:bidi="ar"/>
              </w:rPr>
              <w:t>消火栓按钮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22BBD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CD330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1.工作电压：信号总线电压：24V 允许范围：16V~28V；2.工作电流：监视电流≤0.25mA，报警电流≤0.5mA；3.输出容量：额定 DC30V/100mA 无源输出触点信号，接触电阻≤100mW；4.启动零件型式：可重复使用型；5.启动方式：人工按下按片；6.复位方式：用专用钥匙复位；7.指示灯：红色启动指示灯，巡检时闪亮，消火栓按钮按下时此灯点亮；绿色回答指示灯，消防水泵运行时此灯点亮；8.编码方式：电子编码，占用一个总线编码点，编码范围可在 1～242 之间任意设定；9.线制：与控制器无极性二线制连接 10.使用环境：类 型：户内温 度：-10℃～+55℃相对湿度≤95%，不凝露 11.外形尺寸：95.4mm×98.4mm×45.5mm (带底壳)（±5mm） 12.外壳防护等级：IP40(13) 防爆标志：ExibⅡCT6 Gb</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32BD31">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0C461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B4D93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FAF2E27">
            <w:pPr>
              <w:ind w:firstLine="0"/>
              <w:rPr>
                <w:rFonts w:hint="eastAsia" w:ascii="等线" w:hAnsi="等线" w:eastAsia="等线"/>
                <w:color w:val="000000"/>
                <w:sz w:val="21"/>
                <w:szCs w:val="21"/>
              </w:rPr>
            </w:pPr>
          </w:p>
        </w:tc>
      </w:tr>
      <w:tr w14:paraId="628AF1C8">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9AD3E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638080">
            <w:pPr>
              <w:ind w:firstLine="0"/>
              <w:rPr>
                <w:rFonts w:ascii="宋体" w:hAnsi="宋体" w:eastAsia="宋体"/>
                <w:sz w:val="21"/>
                <w:szCs w:val="21"/>
              </w:rPr>
            </w:pPr>
            <w:r>
              <w:rPr>
                <w:rFonts w:ascii="宋体" w:hAnsi="宋体" w:eastAsia="宋体"/>
                <w:sz w:val="21"/>
                <w:szCs w:val="21"/>
                <w:lang w:bidi="ar"/>
              </w:rPr>
              <w:t>火灾声光警报器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B307B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6C5D0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1.工作电压：电源电压：DC24V，无极性 允许范围：DC15V～DC28V信号总线电压：总线 24V，无极性 允许范围：16V～28V 2.工作电流：总线监视电流≤0.3mA 总线动作电流≤1.5mA；电源监视电流≤1mA 电源动作电流≤15mA 3.闪光频率：1.12Hz~1.68 Hz 4.声压级：75dB～115dB（正前方 3m 水平处（A 计权））5.防爆标志：Ex ib ⅡC T6 Gb 6.防爆合格证号：CE16.2244 7.线制：四线制，与总线隔离安全栅采用无极性信号二总线连接，与电源隔离安全栅采用无极性二线制连接 8.配接安全栅输出参数：U0=28V I0=115mA 9.使用环境：温 度：-10℃～+55℃相对湿度≤95%，不凝露 10.外壳防护等级：IP43 11.外形尺寸：144mm×90mm×60.5mm（带底壳）（±5mm）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AD750A">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834E1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350A1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687DAC5">
            <w:pPr>
              <w:ind w:firstLine="0"/>
              <w:rPr>
                <w:rFonts w:hint="eastAsia" w:ascii="等线" w:hAnsi="等线" w:eastAsia="等线"/>
                <w:color w:val="000000"/>
                <w:sz w:val="21"/>
                <w:szCs w:val="21"/>
              </w:rPr>
            </w:pPr>
          </w:p>
        </w:tc>
      </w:tr>
      <w:tr w14:paraId="5C89E156">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115FE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A45C6F">
            <w:pPr>
              <w:ind w:firstLine="0"/>
              <w:rPr>
                <w:rFonts w:ascii="宋体" w:hAnsi="宋体" w:eastAsia="宋体"/>
                <w:sz w:val="21"/>
                <w:szCs w:val="21"/>
              </w:rPr>
            </w:pPr>
            <w:r>
              <w:rPr>
                <w:rFonts w:ascii="宋体" w:hAnsi="宋体" w:eastAsia="宋体"/>
                <w:sz w:val="21"/>
                <w:szCs w:val="21"/>
                <w:lang w:bidi="ar"/>
              </w:rPr>
              <w:t>剩余电流式电气火灾监控探测器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3FBA9E">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3DB9F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24V，无极性 2.工作电流&lt;DC3mA 3.剩余电流报警设定值：50mA~1000mA 调节精度 1mA 4.主回路：电流 0A~2000A 多种规格可选，电压＜AC660V 5.报警响应时间≤30s； 6.使用环境：温度：-10℃~+40℃ 相对湿度≤95%，不凝露 7.外壳防护等级：IP30 8.总线通信地址采用电子编码器编码方式，占 1 个编码点（1~242）</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D17DF4">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1086E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EC2A6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9DBDC8A">
            <w:pPr>
              <w:ind w:firstLine="0"/>
              <w:rPr>
                <w:rFonts w:hint="eastAsia" w:ascii="等线" w:hAnsi="等线" w:eastAsia="等线"/>
                <w:color w:val="000000"/>
                <w:sz w:val="21"/>
                <w:szCs w:val="21"/>
              </w:rPr>
            </w:pPr>
          </w:p>
        </w:tc>
      </w:tr>
      <w:tr w14:paraId="17F45CD0">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4C8F2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F221C1">
            <w:pPr>
              <w:ind w:firstLine="0"/>
              <w:rPr>
                <w:rFonts w:ascii="宋体" w:hAnsi="宋体" w:eastAsia="宋体"/>
                <w:sz w:val="21"/>
                <w:szCs w:val="21"/>
              </w:rPr>
            </w:pPr>
            <w:r>
              <w:rPr>
                <w:rFonts w:ascii="宋体" w:hAnsi="宋体" w:eastAsia="宋体"/>
                <w:sz w:val="21"/>
                <w:szCs w:val="21"/>
                <w:lang w:bidi="ar"/>
              </w:rPr>
              <w:t>剩余电流式电气火灾监控探测器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2D9C6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D1A60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24V，无极性 2.工作电流&lt;DC3mA 3.剩余电流报警设定值：300mA~1000mA 调节精度 1mA 4.主回路：电流 0A~2000A 多种规格可选，电压＜AC660V 5.报警响应时间≤30s； 6.使用环境：温度：-10℃~+40℃ 相对湿度≤95%，不凝露 7.外壳防护等级：IP30 8.总线通信地址采用电子编码器编码方式，占 1 个编码点（1~242）</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65BD8E">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1A735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41AE8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C124213">
            <w:pPr>
              <w:ind w:firstLine="0"/>
              <w:rPr>
                <w:rFonts w:hint="eastAsia" w:ascii="等线" w:hAnsi="等线" w:eastAsia="等线"/>
                <w:color w:val="000000"/>
                <w:sz w:val="21"/>
                <w:szCs w:val="21"/>
              </w:rPr>
            </w:pPr>
          </w:p>
        </w:tc>
      </w:tr>
      <w:tr w14:paraId="2A5C6AAA">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E6B1D4">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B17703">
            <w:pPr>
              <w:ind w:firstLine="0"/>
              <w:rPr>
                <w:rFonts w:ascii="宋体" w:hAnsi="宋体" w:eastAsia="宋体"/>
                <w:sz w:val="21"/>
                <w:szCs w:val="21"/>
                <w:lang w:bidi="ar"/>
              </w:rPr>
            </w:pPr>
            <w:r>
              <w:rPr>
                <w:rFonts w:ascii="宋体" w:hAnsi="宋体" w:eastAsia="宋体"/>
                <w:sz w:val="21"/>
                <w:szCs w:val="21"/>
                <w:lang w:bidi="ar"/>
              </w:rPr>
              <w:t>防火门监视</w:t>
            </w:r>
          </w:p>
          <w:p w14:paraId="2F7508AB">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F6A687">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652E2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 信号总线电压：总线 24V 允许范围：16V～28V;电源总线电压：DC24V 允许范围：DC20V～DC28V 2.工作电流：总线监视电流≤1mA 总线启动电流≤3mA,电源监视电流≤5mA 电源启动电流≤20mA 3.线制： 信号总线：2 线，无极性，连接防火门监控器。电源线：2 线，无极性，连接防火门监控器或电源箱。 4.输出容量：无源输出，容量为 DC24V/200mA。COM 端在监控模块内部串入检线电路，导通后有不高于 2V 压降。 5.输出控制方式：电平、脉冲（脉冲启动时继电器吸合时间为 3~10s）。 6.输出检线：输出线路发生短路、断路时，监控模块将向防火门监控器发送故障信号。7.输入检线：输入端发生短路、断路时，监控模块向防火门监控器发送故障信号；输入动作时，监控模块向防火门监控器发送反馈信号。8.使用环境： 温度：-10℃～+55℃相对湿度≤95%，不凝露 9.外壳防护等级：IP30（10） 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4911D9">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E5BB8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EAA6D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8793CDE">
            <w:pPr>
              <w:ind w:firstLine="0"/>
              <w:rPr>
                <w:rFonts w:hint="eastAsia" w:ascii="等线" w:hAnsi="等线" w:eastAsia="等线"/>
                <w:color w:val="000000"/>
                <w:sz w:val="21"/>
                <w:szCs w:val="21"/>
              </w:rPr>
            </w:pPr>
          </w:p>
        </w:tc>
      </w:tr>
      <w:tr w14:paraId="4C72FD4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820B5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688200">
            <w:pPr>
              <w:ind w:firstLine="0"/>
              <w:rPr>
                <w:rFonts w:ascii="宋体" w:hAnsi="宋体" w:eastAsia="宋体"/>
                <w:sz w:val="21"/>
                <w:szCs w:val="21"/>
                <w:lang w:bidi="ar"/>
              </w:rPr>
            </w:pPr>
            <w:r>
              <w:rPr>
                <w:rFonts w:ascii="宋体" w:hAnsi="宋体" w:eastAsia="宋体"/>
                <w:sz w:val="21"/>
                <w:szCs w:val="21"/>
                <w:lang w:bidi="ar"/>
              </w:rPr>
              <w:t>防火门监视</w:t>
            </w:r>
          </w:p>
          <w:p w14:paraId="46B6B7C3">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626EDA">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718E8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1.工作电压：信号总线电压：总线 24V 允许范围：16V～28V 2.工作电流：待机电流≤0.4mA，动作电流≤0.6mA。3.指示灯：红色（正常监视状态闪亮，防火门动作后常亮） 4.编码方式：电子编码方式，占用一个总线编码点，编码范围可在 1～242 之间任意设定。5.线制：与防火门监控器的信号二总线无极性连接。6.监测方式：防火门正常关闭视为正常状态；防火门打开视为动作，监视模块向控制器上传反馈信号。7.使用环境：温度：-10℃～+55℃ü 相对湿度≤95%，不凝露 8.外形尺寸：95mm×27mm×20mm（带底壳）(±mm) 9.外壳防护等级：IP65 10.壳体材料和颜色：铝合金，银灰 11.重量：≥126g（带底壳） 12.模块主体安装孔距：82mm；磁体安装孔距：82mm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D75A4A">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6A78D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C70E9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51A1839">
            <w:pPr>
              <w:ind w:firstLine="0"/>
              <w:rPr>
                <w:rFonts w:hint="eastAsia" w:ascii="等线" w:hAnsi="等线" w:eastAsia="等线"/>
                <w:color w:val="000000"/>
                <w:sz w:val="21"/>
                <w:szCs w:val="21"/>
              </w:rPr>
            </w:pPr>
          </w:p>
        </w:tc>
      </w:tr>
      <w:tr w14:paraId="70619D32">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8FF52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7F9761">
            <w:pPr>
              <w:ind w:firstLine="0"/>
              <w:rPr>
                <w:rFonts w:ascii="宋体" w:hAnsi="宋体" w:eastAsia="宋体"/>
                <w:sz w:val="21"/>
                <w:szCs w:val="21"/>
              </w:rPr>
            </w:pPr>
            <w:r>
              <w:rPr>
                <w:rFonts w:ascii="宋体" w:hAnsi="宋体" w:eastAsia="宋体"/>
                <w:sz w:val="21"/>
                <w:szCs w:val="21"/>
                <w:lang w:bidi="ar"/>
              </w:rPr>
              <w:t>集中电源集中控制型消防应急标志灯具</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0749C1">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B06D0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1.工作电压：信号总线电压：36V；允许范围：20V～36V; 2.光源类型，应急时间：LED，不小于 90min，应急时间由集中电源的配置确定; 3.故障检测：光源出现短路、断路时，标志灯发送故障信号;4.闪光频率：1Hz±10%; 5.编码方式：采用电子编码方式，占用一个地址; 6.使用场所：室内; 7.使用环境：温度：0℃～+55℃ 相对湿度≤95%，不凝露; 8.壳体材料和颜色：不锈钢（本色）;9.重量：大约 0.6kg; 10.防护等级：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8FAA43">
            <w:pPr>
              <w:ind w:firstLine="0"/>
              <w:rPr>
                <w:rFonts w:ascii="宋体" w:hAnsi="宋体" w:eastAsia="宋体"/>
                <w:sz w:val="21"/>
                <w:szCs w:val="21"/>
              </w:rPr>
            </w:pPr>
            <w:r>
              <w:rPr>
                <w:rFonts w:ascii="宋体" w:hAnsi="宋体" w:eastAsia="宋体"/>
                <w:sz w:val="21"/>
                <w:szCs w:val="21"/>
                <w:lang w:bidi="ar"/>
              </w:rPr>
              <w:t>4(套)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1CE1D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A18638">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C16C9B7">
            <w:pPr>
              <w:ind w:firstLine="0"/>
              <w:rPr>
                <w:rFonts w:hint="eastAsia" w:ascii="等线" w:hAnsi="等线" w:eastAsia="等线"/>
                <w:color w:val="000000"/>
                <w:sz w:val="21"/>
                <w:szCs w:val="21"/>
              </w:rPr>
            </w:pPr>
          </w:p>
        </w:tc>
      </w:tr>
      <w:tr w14:paraId="08571E64">
        <w:tblPrEx>
          <w:tblCellMar>
            <w:top w:w="0" w:type="dxa"/>
            <w:left w:w="0" w:type="dxa"/>
            <w:bottom w:w="0" w:type="dxa"/>
            <w:right w:w="0" w:type="dxa"/>
          </w:tblCellMar>
        </w:tblPrEx>
        <w:trPr>
          <w:trHeight w:val="978"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A9692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9DC56E">
            <w:pPr>
              <w:ind w:firstLine="0"/>
              <w:rPr>
                <w:rFonts w:ascii="宋体" w:hAnsi="宋体" w:eastAsia="宋体"/>
                <w:sz w:val="21"/>
                <w:szCs w:val="21"/>
              </w:rPr>
            </w:pPr>
            <w:r>
              <w:rPr>
                <w:rFonts w:ascii="宋体" w:hAnsi="宋体" w:eastAsia="宋体"/>
                <w:sz w:val="18"/>
                <w:szCs w:val="18"/>
                <w:lang w:bidi="ar"/>
              </w:rPr>
              <w:t>工业及商业用途点型可燃气体探测器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690F0E">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FE502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将现场的可燃气体浓度转换成数字信号并传送到位于安全区的可燃气体报警控制器,DC24v</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AEB88D">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D2F30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BBB22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DD29DA5">
            <w:pPr>
              <w:ind w:firstLine="0"/>
              <w:rPr>
                <w:rFonts w:hint="eastAsia" w:ascii="等线" w:hAnsi="等线" w:eastAsia="等线"/>
                <w:color w:val="000000"/>
                <w:sz w:val="21"/>
                <w:szCs w:val="21"/>
              </w:rPr>
            </w:pPr>
          </w:p>
        </w:tc>
      </w:tr>
      <w:tr w14:paraId="2DCF3050">
        <w:tblPrEx>
          <w:tblCellMar>
            <w:top w:w="0" w:type="dxa"/>
            <w:left w:w="0" w:type="dxa"/>
            <w:bottom w:w="0" w:type="dxa"/>
            <w:right w:w="0" w:type="dxa"/>
          </w:tblCellMar>
        </w:tblPrEx>
        <w:trPr>
          <w:trHeight w:val="2932"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15367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6E207D">
            <w:pPr>
              <w:ind w:firstLine="0"/>
              <w:rPr>
                <w:rFonts w:ascii="宋体" w:hAnsi="宋体" w:eastAsia="宋体"/>
                <w:sz w:val="21"/>
                <w:szCs w:val="21"/>
              </w:rPr>
            </w:pPr>
            <w:r>
              <w:rPr>
                <w:rFonts w:ascii="宋体" w:hAnsi="宋体" w:eastAsia="宋体"/>
                <w:sz w:val="21"/>
                <w:szCs w:val="21"/>
                <w:lang w:bidi="ar"/>
              </w:rPr>
              <w:t>点型光电感烟火灾探测器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9DD05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E5A28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1.工作电压：信号总线电压：总线24V，允许范围：16V～28V；2.工作电流 监视电流≤0.3mA 报警电流≤1.0mA指示灯 红色，巡检时闪烁，报警时常亮；3.具有防爆合格证；4.线制 信号二总线无极性 ；5.编码方式 电子编码（编码范围为1～242）6.使用环境温度：-10℃～+55℃，相对湿度≤95%，不凝露 ；7.外形尺寸 直径：103mm（±5mm） 高；55mm（带底座）（±5mm） 8.壳体材料和颜色 防爆ABS，瓷白 9.重量≥185g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49018E">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9C9FB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608B0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58C895A">
            <w:pPr>
              <w:ind w:firstLine="0"/>
              <w:rPr>
                <w:rFonts w:hint="eastAsia" w:ascii="等线" w:hAnsi="等线" w:eastAsia="等线"/>
                <w:color w:val="000000"/>
                <w:sz w:val="21"/>
                <w:szCs w:val="21"/>
              </w:rPr>
            </w:pPr>
          </w:p>
        </w:tc>
      </w:tr>
      <w:tr w14:paraId="003729C8">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C1618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C3CFE7">
            <w:pPr>
              <w:ind w:firstLine="0"/>
              <w:rPr>
                <w:rFonts w:ascii="宋体" w:hAnsi="宋体" w:eastAsia="宋体"/>
                <w:sz w:val="21"/>
                <w:szCs w:val="21"/>
              </w:rPr>
            </w:pPr>
            <w:r>
              <w:rPr>
                <w:rFonts w:ascii="宋体" w:hAnsi="宋体" w:eastAsia="宋体"/>
                <w:sz w:val="21"/>
                <w:szCs w:val="21"/>
                <w:lang w:bidi="ar"/>
              </w:rPr>
              <w:t>线型探测器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548D84">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2590C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 24V 电源电压：DC24V 2.工作电流：电源电流：调试电流≤20mA监视电流≤8mA报警电流≤12mA总线电流≤2mA 3.灵敏度等级一级：1.3±0.3dB二级: 1.7±0.3dB三级: 2.3±0.3dB 4.指示灯：调试状态：绿色和黄色指示灯以特定的方式点亮或闪亮；正常监视状态：红色指示灯周期性闪烁；火警状态：红色指示灯常亮，黄色指示灯熄灭；故障状态：黄色指示灯常亮；光路被全部遮挡：探测器先报故障并点亮黄色指示灯，20s 后探测器再报火警，并由控制器点亮红色指示灯，熄灭黄色指示灯 5.保护面积：探测器最大保护面积为 14×100＝1400m2，最大宽度为 14m 6.外壳防护等级：普通环境应用时，外壳防护等级为 IP20 7.使用环境：温度：-10°C～+55°C相对湿度≤95%，不结露 8.外形尺寸(长×宽×厚)：206mm×95mm ×95mm（±5mm）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C4B844">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B332C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925B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35465EF">
            <w:pPr>
              <w:ind w:firstLine="0"/>
              <w:rPr>
                <w:rFonts w:hint="eastAsia" w:ascii="等线" w:hAnsi="等线" w:eastAsia="等线"/>
                <w:color w:val="000000"/>
                <w:sz w:val="21"/>
                <w:szCs w:val="21"/>
              </w:rPr>
            </w:pPr>
          </w:p>
        </w:tc>
      </w:tr>
      <w:tr w14:paraId="768841D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BBF0A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181F6D">
            <w:pPr>
              <w:ind w:firstLine="0"/>
              <w:rPr>
                <w:rFonts w:ascii="宋体" w:hAnsi="宋体" w:eastAsia="宋体"/>
                <w:sz w:val="21"/>
                <w:szCs w:val="21"/>
                <w:lang w:bidi="ar"/>
              </w:rPr>
            </w:pPr>
            <w:r>
              <w:rPr>
                <w:rFonts w:ascii="宋体" w:hAnsi="宋体" w:eastAsia="宋体"/>
                <w:sz w:val="21"/>
                <w:szCs w:val="21"/>
                <w:lang w:bidi="ar"/>
              </w:rPr>
              <w:t>输入/输出</w:t>
            </w:r>
          </w:p>
          <w:p w14:paraId="3B0BD1A2">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FF0D5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8D892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1.工作电压：总线电压：总线24V电源电压：DC24V 2.监视电流：总线电流≤1mA电源电流≤5mA 3.动作电流：总线电流≤3mA电源电流≤20mA 4.线制：与控制器采用无极性信号二总线连接，与 DC24V 电源采用无极性电源二总线连接 5.无源输出触点容量：DC24V/2A，正常时触点阻值为 100kΩ，启动时闭合，适用于 12V~48V直流或交流 6.输出控制方式：脉冲、电平（继电器常开触点输出或有源输出，脉冲启动时继电器吸合时间为 10s） 7.出厂设置：常开检线输入、无源输出方式 8.使用环境：温度：-10℃～+55℃ 相对湿度≤95%，不结露。 9.外壳防护等级：IP30 10.外形尺寸： 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2E823">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23574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33E40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9A8C490">
            <w:pPr>
              <w:ind w:firstLine="0"/>
              <w:rPr>
                <w:rFonts w:hint="eastAsia" w:ascii="等线" w:hAnsi="等线" w:eastAsia="等线"/>
                <w:color w:val="000000"/>
                <w:sz w:val="21"/>
                <w:szCs w:val="21"/>
              </w:rPr>
            </w:pPr>
          </w:p>
        </w:tc>
      </w:tr>
      <w:tr w14:paraId="282D4DA6">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41D01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6BF02A">
            <w:pPr>
              <w:ind w:firstLine="0"/>
              <w:rPr>
                <w:rFonts w:ascii="宋体" w:hAnsi="宋体" w:eastAsia="宋体"/>
                <w:sz w:val="21"/>
                <w:szCs w:val="21"/>
              </w:rPr>
            </w:pPr>
            <w:r>
              <w:rPr>
                <w:rFonts w:ascii="宋体" w:hAnsi="宋体" w:eastAsia="宋体"/>
                <w:sz w:val="21"/>
                <w:szCs w:val="21"/>
                <w:lang w:bidi="ar"/>
              </w:rPr>
              <w:t>隔离器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F93217">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F531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2.动作电流≤100mA 3.动作确认灯：黄色 4.使用环境：温度：-10℃～+50℃ 相对湿度≤95%，不结露 5.外壳防护等级：IP30 6.外形尺寸：86mm×86mm×43mm（带底壳）（±5mm）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3554B8">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D624B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60E0E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DBF15D8">
            <w:pPr>
              <w:ind w:firstLine="0"/>
              <w:rPr>
                <w:rFonts w:hint="eastAsia" w:ascii="等线" w:hAnsi="等线" w:eastAsia="等线"/>
                <w:color w:val="000000"/>
                <w:sz w:val="21"/>
                <w:szCs w:val="21"/>
              </w:rPr>
            </w:pPr>
          </w:p>
        </w:tc>
      </w:tr>
      <w:tr w14:paraId="68C85E86">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1D06D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E0031A">
            <w:pPr>
              <w:ind w:firstLine="0"/>
              <w:rPr>
                <w:rFonts w:ascii="宋体" w:hAnsi="宋体" w:eastAsia="宋体"/>
                <w:sz w:val="21"/>
                <w:szCs w:val="21"/>
              </w:rPr>
            </w:pPr>
            <w:r>
              <w:rPr>
                <w:rFonts w:ascii="宋体" w:hAnsi="宋体" w:eastAsia="宋体"/>
                <w:sz w:val="18"/>
                <w:szCs w:val="18"/>
                <w:lang w:bidi="ar"/>
              </w:rPr>
              <w:t>火灾显示盘</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FB2387">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C7370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符合国家相关标准、行业标准、地方标准或者其他标准、规范要求</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5A5453">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8EA9F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3FE1E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86B09DC">
            <w:pPr>
              <w:ind w:firstLine="0"/>
              <w:rPr>
                <w:rFonts w:hint="eastAsia" w:ascii="等线" w:hAnsi="等线" w:eastAsia="等线"/>
                <w:color w:val="000000"/>
                <w:sz w:val="21"/>
                <w:szCs w:val="21"/>
              </w:rPr>
            </w:pPr>
          </w:p>
        </w:tc>
      </w:tr>
      <w:tr w14:paraId="2948A54F">
        <w:tblPrEx>
          <w:tblCellMar>
            <w:top w:w="0" w:type="dxa"/>
            <w:left w:w="0" w:type="dxa"/>
            <w:bottom w:w="0" w:type="dxa"/>
            <w:right w:w="0" w:type="dxa"/>
          </w:tblCellMar>
        </w:tblPrEx>
        <w:trPr>
          <w:trHeight w:val="177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B5E6F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29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39702C">
            <w:pPr>
              <w:ind w:firstLine="0"/>
              <w:rPr>
                <w:rFonts w:ascii="宋体" w:hAnsi="宋体" w:eastAsia="宋体"/>
                <w:sz w:val="21"/>
                <w:szCs w:val="21"/>
              </w:rPr>
            </w:pPr>
            <w:r>
              <w:rPr>
                <w:rFonts w:ascii="宋体" w:hAnsi="宋体" w:eastAsia="宋体"/>
                <w:sz w:val="21"/>
                <w:szCs w:val="21"/>
                <w:lang w:bidi="ar"/>
              </w:rPr>
              <w:t>固定消防电话分机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989A26">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CC2B7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1.工作电压：DC24V，允许范围：DC20V～DC28V；2.工作电流：12mA～31mA ；3.线制：无极性二总线制；4.使用环境：温度：0℃～+40℃相对湿度≤95%，不结露；5.外壳防护等级：IP30；6.外形尺寸：215mm×55mm×58.5mm（±5mm）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12CD82">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45C47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FBE95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4607C59">
            <w:pPr>
              <w:ind w:firstLine="0"/>
              <w:rPr>
                <w:rFonts w:hint="eastAsia" w:ascii="等线" w:hAnsi="等线" w:eastAsia="等线"/>
                <w:color w:val="000000"/>
                <w:sz w:val="21"/>
                <w:szCs w:val="21"/>
              </w:rPr>
            </w:pPr>
          </w:p>
        </w:tc>
      </w:tr>
      <w:tr w14:paraId="4CCC50F4">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4CEC6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C3C2DC">
            <w:pPr>
              <w:ind w:firstLine="0"/>
              <w:rPr>
                <w:rFonts w:ascii="宋体" w:hAnsi="宋体" w:eastAsia="宋体"/>
                <w:sz w:val="21"/>
                <w:szCs w:val="21"/>
                <w:lang w:bidi="ar"/>
              </w:rPr>
            </w:pPr>
            <w:r>
              <w:rPr>
                <w:rFonts w:ascii="宋体" w:hAnsi="宋体" w:eastAsia="宋体"/>
                <w:sz w:val="21"/>
                <w:szCs w:val="21"/>
                <w:lang w:bidi="ar"/>
              </w:rPr>
              <w:t>防火门监控</w:t>
            </w:r>
          </w:p>
          <w:p w14:paraId="66F66DA0">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2108AD">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5421B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 信号总线电压：总线 24V 允许范围：16V～28V;电源总线电压：DC24V 允许范围：DC20V～DC28V 2.工作电流：总线监视电流≤1mA 总线启动电流≤3mA,电源监视电流≤5mA 电源启动电流≤20mA 3.线制： 信号总线：2 线，无极性，连接防火门监控器。电源线：2 线，无极性，连接防火门监控器或电源箱。 4.输出容量：无源输出，容量为 DC24V/200mA。COM 端在监控模块内部串入检线电路，导通后有不高于 2V 压降。 5.输出控制方式：电平、脉冲（脉冲启动时继电器吸合时间为 3~10s）。 6.输出检线：输出线路发生短路、断路时，监控模块将向防火门监控器发送故障信号。7.输入检线：输入端发生短路、断路时，监控模块向防火门监控器发送故障信号；输入动作时，监控模块向防火门监控器发送反馈信号。8.使用环境： 温度：-10℃～+55℃相对湿度≤95%，不凝露 9.外壳防护等级：IP30（10） 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A67146">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331E3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6595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1766CB9">
            <w:pPr>
              <w:ind w:firstLine="0"/>
              <w:rPr>
                <w:rFonts w:hint="eastAsia" w:ascii="等线" w:hAnsi="等线" w:eastAsia="等线"/>
                <w:color w:val="000000"/>
                <w:sz w:val="21"/>
                <w:szCs w:val="21"/>
              </w:rPr>
            </w:pPr>
          </w:p>
        </w:tc>
      </w:tr>
      <w:tr w14:paraId="1E771C7D">
        <w:tblPrEx>
          <w:tblCellMar>
            <w:top w:w="0" w:type="dxa"/>
            <w:left w:w="0" w:type="dxa"/>
            <w:bottom w:w="0" w:type="dxa"/>
            <w:right w:w="0" w:type="dxa"/>
          </w:tblCellMar>
        </w:tblPrEx>
        <w:trPr>
          <w:trHeight w:val="290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85F0F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ED3E36">
            <w:pPr>
              <w:ind w:firstLine="0"/>
              <w:rPr>
                <w:rFonts w:ascii="宋体" w:hAnsi="宋体" w:eastAsia="宋体"/>
                <w:sz w:val="21"/>
                <w:szCs w:val="21"/>
              </w:rPr>
            </w:pPr>
            <w:r>
              <w:rPr>
                <w:rFonts w:ascii="宋体" w:hAnsi="宋体" w:eastAsia="宋体"/>
                <w:sz w:val="21"/>
                <w:szCs w:val="21"/>
                <w:lang w:bidi="ar"/>
              </w:rPr>
              <w:t>集中电源集中控制型消防应急照明灯具</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D2F75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DB589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1.工作电压：信号总线电压：36V；允许范围：20V～36V; 2.光源类型，应急时间：LED，不小于 90min，应急时间由集中电源的配置确定; 3.故障检测：光源出现短路、断路时，标志灯发送故障信号;4.闪光频率：1Hz±10%; 5.编码方式：采用电子编码方式，占用一个地址; 6.使用场所：室内; 7.使用环境：温度：0℃～+55℃ 相对湿度≤95%，不凝露; 8.壳体材料和颜色：不锈钢（本色）;9.重量：大约 0.6kg; 10.防护等级：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8385B4">
            <w:pPr>
              <w:ind w:firstLine="0"/>
              <w:rPr>
                <w:rFonts w:ascii="宋体" w:hAnsi="宋体" w:eastAsia="宋体"/>
                <w:sz w:val="21"/>
                <w:szCs w:val="21"/>
              </w:rPr>
            </w:pPr>
            <w:r>
              <w:rPr>
                <w:rFonts w:ascii="宋体" w:hAnsi="宋体" w:eastAsia="宋体"/>
                <w:sz w:val="21"/>
                <w:szCs w:val="21"/>
                <w:lang w:bidi="ar"/>
              </w:rPr>
              <w:t>2(套)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F929C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B925A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1396760">
            <w:pPr>
              <w:ind w:firstLine="0"/>
              <w:rPr>
                <w:rFonts w:hint="eastAsia" w:ascii="等线" w:hAnsi="等线" w:eastAsia="等线"/>
                <w:color w:val="000000"/>
                <w:sz w:val="21"/>
                <w:szCs w:val="21"/>
              </w:rPr>
            </w:pPr>
          </w:p>
        </w:tc>
      </w:tr>
      <w:tr w14:paraId="2FC20143">
        <w:tblPrEx>
          <w:tblCellMar>
            <w:top w:w="0" w:type="dxa"/>
            <w:left w:w="0" w:type="dxa"/>
            <w:bottom w:w="0" w:type="dxa"/>
            <w:right w:w="0" w:type="dxa"/>
          </w:tblCellMar>
        </w:tblPrEx>
        <w:trPr>
          <w:trHeight w:val="24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72E69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44633C">
            <w:pPr>
              <w:ind w:firstLine="0"/>
              <w:rPr>
                <w:rFonts w:ascii="宋体" w:hAnsi="宋体" w:eastAsia="宋体"/>
                <w:sz w:val="21"/>
                <w:szCs w:val="21"/>
              </w:rPr>
            </w:pPr>
            <w:r>
              <w:rPr>
                <w:rFonts w:ascii="宋体" w:hAnsi="宋体" w:eastAsia="宋体"/>
                <w:sz w:val="21"/>
                <w:szCs w:val="21"/>
                <w:lang w:bidi="ar"/>
              </w:rPr>
              <w:t>可燃气体报警控制器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8EE74E">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414D2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1.交流电源 交流AC220V50/60Hz，允许电压变化范围AC176V～AC264V;备用电源 2节DC12V/10Ah密封铅酸电池串联;2.功耗 监视状态功耗≤20W，最大功耗≤150W;辅助电源输出 DC27V/6A，备电供电时输出电压跟随备电电压;控制输出 2路，常开、常闭可设置，触点容量1A24VDC;3.液晶屏规格 单色STN液晶屏，128×96点；4.系统容量 最多可带128个编码型可燃气体探测器，其编码范围为：1~128；最多可带114个编码型声光警报器或编码型模块，其编码范围为：129~242。5.使用环境 工作温度：0℃~+40℃相对湿度≤95%，不凝露;6.外形尺寸 宽430mm×高400mm×厚148mm(±5mm)7.外壳防护等级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B1D25C">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CF1D8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AAF1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2A34523">
            <w:pPr>
              <w:ind w:firstLine="0"/>
              <w:rPr>
                <w:rFonts w:hint="eastAsia" w:ascii="等线" w:hAnsi="等线" w:eastAsia="等线"/>
                <w:color w:val="000000"/>
                <w:sz w:val="21"/>
                <w:szCs w:val="21"/>
              </w:rPr>
            </w:pPr>
          </w:p>
        </w:tc>
      </w:tr>
      <w:tr w14:paraId="703C79E6">
        <w:tblPrEx>
          <w:tblCellMar>
            <w:top w:w="0" w:type="dxa"/>
            <w:left w:w="0" w:type="dxa"/>
            <w:bottom w:w="0" w:type="dxa"/>
            <w:right w:w="0" w:type="dxa"/>
          </w:tblCellMar>
        </w:tblPrEx>
        <w:trPr>
          <w:trHeight w:val="52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45100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D1837C">
            <w:pPr>
              <w:ind w:firstLine="0"/>
              <w:rPr>
                <w:rFonts w:ascii="宋体" w:hAnsi="宋体" w:eastAsia="宋体"/>
                <w:sz w:val="21"/>
                <w:szCs w:val="21"/>
              </w:rPr>
            </w:pPr>
            <w:r>
              <w:rPr>
                <w:rFonts w:ascii="宋体" w:hAnsi="宋体" w:eastAsia="宋体"/>
                <w:sz w:val="21"/>
                <w:szCs w:val="21"/>
                <w:lang w:bidi="ar"/>
              </w:rPr>
              <w:t>消声静压箱</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20270A">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8B788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500*500*500（mm）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3E5DDC">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F24A4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75705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B06A592">
            <w:pPr>
              <w:ind w:firstLine="0"/>
              <w:rPr>
                <w:rFonts w:hint="eastAsia" w:ascii="等线" w:hAnsi="等线" w:eastAsia="等线"/>
                <w:color w:val="000000"/>
                <w:sz w:val="21"/>
                <w:szCs w:val="21"/>
              </w:rPr>
            </w:pPr>
          </w:p>
        </w:tc>
      </w:tr>
      <w:tr w14:paraId="07143AA7">
        <w:tblPrEx>
          <w:tblCellMar>
            <w:top w:w="0" w:type="dxa"/>
            <w:left w:w="0" w:type="dxa"/>
            <w:bottom w:w="0" w:type="dxa"/>
            <w:right w:w="0" w:type="dxa"/>
          </w:tblCellMar>
        </w:tblPrEx>
        <w:trPr>
          <w:trHeight w:val="47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1B71A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3ABA4C">
            <w:pPr>
              <w:ind w:firstLine="0"/>
              <w:rPr>
                <w:rFonts w:ascii="宋体" w:hAnsi="宋体" w:eastAsia="宋体"/>
                <w:sz w:val="21"/>
                <w:szCs w:val="21"/>
              </w:rPr>
            </w:pPr>
            <w:r>
              <w:rPr>
                <w:rFonts w:ascii="宋体" w:hAnsi="宋体" w:eastAsia="宋体"/>
                <w:sz w:val="21"/>
                <w:szCs w:val="21"/>
                <w:lang w:bidi="ar"/>
              </w:rPr>
              <w:t>板式排烟口</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1D1599">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1BA71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600*400（mm）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1C6941">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A95FF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1F329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A4619CD">
            <w:pPr>
              <w:ind w:firstLine="0"/>
              <w:rPr>
                <w:rFonts w:hint="eastAsia" w:ascii="等线" w:hAnsi="等线" w:eastAsia="等线"/>
                <w:color w:val="000000"/>
                <w:sz w:val="21"/>
                <w:szCs w:val="21"/>
              </w:rPr>
            </w:pPr>
          </w:p>
        </w:tc>
      </w:tr>
      <w:tr w14:paraId="4A1DFE8E">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A2A91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2AFA2C">
            <w:pPr>
              <w:ind w:firstLine="0"/>
              <w:rPr>
                <w:rFonts w:ascii="宋体" w:hAnsi="宋体" w:eastAsia="宋体"/>
                <w:sz w:val="21"/>
                <w:szCs w:val="21"/>
                <w:lang w:bidi="ar"/>
              </w:rPr>
            </w:pPr>
            <w:r>
              <w:rPr>
                <w:rFonts w:ascii="宋体" w:hAnsi="宋体" w:eastAsia="宋体"/>
                <w:sz w:val="21"/>
                <w:szCs w:val="21"/>
                <w:lang w:bidi="ar"/>
              </w:rPr>
              <w:t>防火窗/</w:t>
            </w:r>
          </w:p>
          <w:p w14:paraId="5FED515C">
            <w:pPr>
              <w:ind w:firstLine="0"/>
              <w:rPr>
                <w:rFonts w:ascii="宋体" w:hAnsi="宋体" w:eastAsia="宋体"/>
                <w:sz w:val="21"/>
                <w:szCs w:val="21"/>
              </w:rPr>
            </w:pPr>
            <w:r>
              <w:rPr>
                <w:rFonts w:ascii="宋体" w:hAnsi="宋体" w:eastAsia="宋体"/>
                <w:sz w:val="21"/>
                <w:szCs w:val="21"/>
                <w:lang w:bidi="ar"/>
              </w:rPr>
              <w:t>排烟窗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882784">
            <w:pPr>
              <w:ind w:firstLine="0"/>
              <w:jc w:val="left"/>
              <w:rPr>
                <w:rFonts w:ascii="宋体" w:hAnsi="宋体" w:eastAsia="宋体"/>
                <w:sz w:val="21"/>
                <w:szCs w:val="21"/>
              </w:rPr>
            </w:pPr>
            <w:r>
              <w:rPr>
                <w:rFonts w:ascii="宋体" w:hAnsi="宋体" w:eastAsia="宋体"/>
                <w:sz w:val="21"/>
                <w:szCs w:val="21"/>
                <w:lang w:bidi="ar"/>
              </w:rPr>
              <w:t>胜捷泰安</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99EFCE">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600*1000（mm）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F6C273">
            <w:pPr>
              <w:ind w:firstLine="0"/>
              <w:rPr>
                <w:rFonts w:ascii="宋体" w:hAnsi="宋体" w:eastAsia="宋体"/>
                <w:sz w:val="21"/>
                <w:szCs w:val="21"/>
              </w:rPr>
            </w:pPr>
            <w:r>
              <w:rPr>
                <w:rFonts w:ascii="宋体" w:hAnsi="宋体" w:eastAsia="宋体"/>
                <w:sz w:val="21"/>
                <w:szCs w:val="21"/>
                <w:lang w:bidi="ar"/>
              </w:rPr>
              <w:t>2(</w:t>
            </w:r>
            <w:r>
              <w:rPr>
                <w:rFonts w:hint="eastAsia" w:ascii="宋体" w:hAnsi="宋体" w:eastAsia="宋体"/>
                <w:sz w:val="21"/>
                <w:szCs w:val="21"/>
                <w:lang w:val="en-US" w:eastAsia="zh-CN" w:bidi="ar"/>
              </w:rPr>
              <w:t>㎡</w:t>
            </w:r>
            <w:r>
              <w:rPr>
                <w:rFonts w:ascii="宋体" w:hAnsi="宋体" w:eastAsia="宋体"/>
                <w:sz w:val="21"/>
                <w:szCs w:val="21"/>
                <w:lang w:bidi="ar"/>
              </w:rPr>
              <w:t>)</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115E0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F349B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682F69F">
            <w:pPr>
              <w:ind w:firstLine="0"/>
              <w:rPr>
                <w:rFonts w:hint="eastAsia" w:ascii="等线" w:hAnsi="等线" w:eastAsia="等线"/>
                <w:color w:val="000000"/>
                <w:sz w:val="21"/>
                <w:szCs w:val="21"/>
              </w:rPr>
            </w:pPr>
          </w:p>
        </w:tc>
      </w:tr>
      <w:tr w14:paraId="372188E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9F9A54">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52ACCD">
            <w:pPr>
              <w:ind w:firstLine="0"/>
              <w:rPr>
                <w:rFonts w:ascii="宋体" w:hAnsi="宋体" w:eastAsia="宋体"/>
                <w:sz w:val="21"/>
                <w:szCs w:val="21"/>
                <w:lang w:bidi="ar"/>
              </w:rPr>
            </w:pPr>
            <w:r>
              <w:rPr>
                <w:rFonts w:ascii="宋体" w:hAnsi="宋体" w:eastAsia="宋体"/>
                <w:sz w:val="21"/>
                <w:szCs w:val="21"/>
                <w:lang w:bidi="ar"/>
              </w:rPr>
              <w:t>预作用报警</w:t>
            </w:r>
          </w:p>
          <w:p w14:paraId="2932C33F">
            <w:pPr>
              <w:ind w:firstLine="0"/>
              <w:rPr>
                <w:rFonts w:ascii="宋体" w:hAnsi="宋体" w:eastAsia="宋体"/>
                <w:sz w:val="21"/>
                <w:szCs w:val="21"/>
              </w:rPr>
            </w:pPr>
            <w:r>
              <w:rPr>
                <w:rFonts w:ascii="宋体" w:hAnsi="宋体" w:eastAsia="宋体"/>
                <w:sz w:val="21"/>
                <w:szCs w:val="21"/>
                <w:lang w:bidi="ar"/>
              </w:rPr>
              <w:t>阀组</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4AA014">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1E69D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9E9C6B">
            <w:pPr>
              <w:ind w:firstLine="0"/>
              <w:rPr>
                <w:rFonts w:ascii="宋体" w:hAnsi="宋体" w:eastAsia="宋体"/>
                <w:sz w:val="21"/>
                <w:szCs w:val="21"/>
              </w:rPr>
            </w:pPr>
            <w:r>
              <w:rPr>
                <w:rFonts w:ascii="宋体" w:hAnsi="宋体" w:eastAsia="宋体"/>
                <w:sz w:val="21"/>
                <w:szCs w:val="21"/>
                <w:lang w:bidi="ar"/>
              </w:rPr>
              <w:t>1(组)</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DC6D7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3EB3B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716117E">
            <w:pPr>
              <w:ind w:firstLine="0"/>
              <w:rPr>
                <w:rFonts w:hint="eastAsia" w:ascii="等线" w:hAnsi="等线" w:eastAsia="等线"/>
                <w:color w:val="000000"/>
                <w:sz w:val="21"/>
                <w:szCs w:val="21"/>
              </w:rPr>
            </w:pPr>
          </w:p>
        </w:tc>
      </w:tr>
      <w:tr w14:paraId="008C6DEF">
        <w:tblPrEx>
          <w:tblCellMar>
            <w:top w:w="0" w:type="dxa"/>
            <w:left w:w="0" w:type="dxa"/>
            <w:bottom w:w="0" w:type="dxa"/>
            <w:right w:w="0" w:type="dxa"/>
          </w:tblCellMar>
        </w:tblPrEx>
        <w:trPr>
          <w:trHeight w:val="48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80CC0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A4C144">
            <w:pPr>
              <w:ind w:firstLine="0"/>
              <w:rPr>
                <w:rFonts w:ascii="宋体" w:hAnsi="宋体" w:eastAsia="宋体"/>
                <w:sz w:val="21"/>
                <w:szCs w:val="21"/>
              </w:rPr>
            </w:pPr>
            <w:r>
              <w:rPr>
                <w:rFonts w:ascii="宋体" w:hAnsi="宋体" w:eastAsia="宋体"/>
                <w:sz w:val="21"/>
                <w:szCs w:val="21"/>
                <w:lang w:bidi="ar"/>
              </w:rPr>
              <w:t>室外消火栓</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0DBAA8">
            <w:pPr>
              <w:ind w:firstLine="0"/>
              <w:rPr>
                <w:rFonts w:ascii="宋体" w:hAnsi="宋体" w:eastAsia="宋体"/>
                <w:sz w:val="18"/>
                <w:szCs w:val="18"/>
              </w:rPr>
            </w:pPr>
            <w:r>
              <w:rPr>
                <w:rFonts w:ascii="宋体" w:hAnsi="宋体" w:eastAsia="宋体"/>
                <w:sz w:val="18"/>
                <w:szCs w:val="18"/>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3D925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SS100/65-1.6</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233EBE">
            <w:pPr>
              <w:ind w:firstLine="0"/>
              <w:rPr>
                <w:rFonts w:ascii="宋体" w:hAnsi="宋体" w:eastAsia="宋体"/>
                <w:sz w:val="21"/>
                <w:szCs w:val="21"/>
              </w:rPr>
            </w:pPr>
            <w:r>
              <w:rPr>
                <w:rFonts w:ascii="宋体" w:hAnsi="宋体" w:eastAsia="宋体"/>
                <w:sz w:val="21"/>
                <w:szCs w:val="21"/>
                <w:lang w:bidi="ar"/>
              </w:rPr>
              <w:t>1(套)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B53FB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BDEF6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A88D96F">
            <w:pPr>
              <w:ind w:firstLine="0"/>
              <w:rPr>
                <w:rFonts w:hint="eastAsia" w:ascii="等线" w:hAnsi="等线" w:eastAsia="等线"/>
                <w:color w:val="000000"/>
                <w:sz w:val="21"/>
                <w:szCs w:val="21"/>
              </w:rPr>
            </w:pPr>
          </w:p>
        </w:tc>
      </w:tr>
      <w:tr w14:paraId="155B100F">
        <w:tblPrEx>
          <w:tblCellMar>
            <w:top w:w="0" w:type="dxa"/>
            <w:left w:w="0" w:type="dxa"/>
            <w:bottom w:w="0" w:type="dxa"/>
            <w:right w:w="0" w:type="dxa"/>
          </w:tblCellMar>
        </w:tblPrEx>
        <w:trPr>
          <w:trHeight w:val="219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3018D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0430C6">
            <w:pPr>
              <w:ind w:firstLine="0"/>
              <w:rPr>
                <w:rFonts w:ascii="宋体" w:hAnsi="宋体" w:eastAsia="宋体"/>
                <w:sz w:val="21"/>
                <w:szCs w:val="21"/>
              </w:rPr>
            </w:pPr>
            <w:r>
              <w:rPr>
                <w:rFonts w:ascii="宋体" w:hAnsi="宋体" w:eastAsia="宋体"/>
                <w:sz w:val="21"/>
                <w:szCs w:val="21"/>
                <w:lang w:bidi="ar"/>
              </w:rPr>
              <w:t>报警联动一体机/主机火灾报警控制器/消防联动控制器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9079B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D5891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壁挂 1. 液晶屏分辨率：≥800×480点 ，≥7.0 英寸彩色液晶屏。2.控制器容量：a. ≥6 个总线制回路，每回路 ≥242 个编码地址点。b. 标配手动盘 1 块，128 路。c. 标配直控盘 8 路。d. 卡槽数（回路板+通讯板）≤5 3.回路带载能力：每回路最大输出能力为 700mA.4.外型尺寸（长×宽×高）：500mm×170mm×700mm（±5mm）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75AE8A">
            <w:pPr>
              <w:ind w:firstLine="0"/>
              <w:rPr>
                <w:rFonts w:ascii="宋体" w:hAnsi="宋体" w:eastAsia="宋体"/>
                <w:sz w:val="21"/>
                <w:szCs w:val="21"/>
              </w:rPr>
            </w:pPr>
            <w:r>
              <w:rPr>
                <w:rFonts w:ascii="宋体" w:hAnsi="宋体" w:eastAsia="宋体"/>
                <w:sz w:val="21"/>
                <w:szCs w:val="21"/>
                <w:lang w:bidi="ar"/>
              </w:rPr>
              <w:t>2(台)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62ED4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BDC87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D41B2DD">
            <w:pPr>
              <w:ind w:firstLine="0"/>
              <w:rPr>
                <w:rFonts w:hint="eastAsia" w:ascii="等线" w:hAnsi="等线" w:eastAsia="等线"/>
                <w:color w:val="000000"/>
                <w:sz w:val="21"/>
                <w:szCs w:val="21"/>
              </w:rPr>
            </w:pPr>
          </w:p>
        </w:tc>
      </w:tr>
      <w:tr w14:paraId="0BED59AA">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3901B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39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1D8A88">
            <w:pPr>
              <w:ind w:firstLine="0"/>
              <w:rPr>
                <w:rFonts w:ascii="宋体" w:hAnsi="宋体" w:eastAsia="宋体"/>
                <w:sz w:val="21"/>
                <w:szCs w:val="21"/>
              </w:rPr>
            </w:pPr>
            <w:r>
              <w:rPr>
                <w:rFonts w:ascii="宋体" w:hAnsi="宋体" w:eastAsia="宋体"/>
                <w:sz w:val="21"/>
                <w:szCs w:val="21"/>
                <w:lang w:bidi="ar"/>
              </w:rPr>
              <w:t>火灾报警控制器/消防联动控制器（琴台式单回路）242点</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02F6F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15B146">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琴台式 1.液晶屏分辨率：≥800×480 点，≥7.0 英寸彩色液晶屏。 2.控制器容量：a. ≥20 个总线制回路，每回路≥ 242 个编码地址点。b.手动盘≤12；c.直控盘≤24;d.卡槽数（回路板+通讯板）≤16； 3.回路带载能力：每回路最大输出能力为 ≥700mA；4.外形尺寸（长×宽×高）：1050mm×863mm×1273mm（±5mm）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6FF5CA">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006B1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2CB33F">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9EB9F45">
            <w:pPr>
              <w:ind w:firstLine="0"/>
              <w:rPr>
                <w:rFonts w:hint="eastAsia" w:ascii="等线" w:hAnsi="等线" w:eastAsia="等线"/>
                <w:color w:val="000000"/>
                <w:sz w:val="21"/>
                <w:szCs w:val="21"/>
              </w:rPr>
            </w:pPr>
          </w:p>
        </w:tc>
      </w:tr>
      <w:tr w14:paraId="6E67CA8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C5325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2C2905">
            <w:pPr>
              <w:ind w:firstLine="0"/>
              <w:rPr>
                <w:rFonts w:ascii="宋体" w:hAnsi="宋体" w:eastAsia="宋体"/>
                <w:sz w:val="21"/>
                <w:szCs w:val="21"/>
                <w:lang w:bidi="ar"/>
              </w:rPr>
            </w:pPr>
            <w:r>
              <w:rPr>
                <w:rFonts w:ascii="宋体" w:hAnsi="宋体" w:eastAsia="宋体"/>
                <w:sz w:val="21"/>
                <w:szCs w:val="21"/>
                <w:lang w:bidi="ar"/>
              </w:rPr>
              <w:t>气体灭火</w:t>
            </w:r>
          </w:p>
          <w:p w14:paraId="321F752D">
            <w:pPr>
              <w:ind w:firstLine="0"/>
              <w:rPr>
                <w:rFonts w:ascii="宋体" w:hAnsi="宋体" w:eastAsia="宋体"/>
                <w:sz w:val="21"/>
                <w:szCs w:val="21"/>
              </w:rPr>
            </w:pPr>
            <w:r>
              <w:rPr>
                <w:rFonts w:ascii="宋体" w:hAnsi="宋体" w:eastAsia="宋体"/>
                <w:sz w:val="21"/>
                <w:szCs w:val="21"/>
                <w:lang w:bidi="ar"/>
              </w:rPr>
              <w:t>控制器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593011">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EF10B6">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1.工作电压：交流 AC220V 50/60Hz ，允许电压变化范围 AC176V～AC264V； 2.功耗：监视状态功耗≤30W；最大功耗≤380W； 3.备用电源：2个 DC12V/7Ah 密封铅酸电池；4.气体喷洒输出：各区 DC24V/3A，脉冲方式/持续方式,可调；5.电池充电电流：1.0A~1.7A；6.液晶屏分辨率﹕≥128×64 ，可同屏显示 32 个汉字信息；7.容量GST-QKP04 可带 4 个区的气体灭火设备，实现对 4 个防护区的保护</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1C2D3B">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148F8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2410F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BA725DC">
            <w:pPr>
              <w:ind w:firstLine="0"/>
              <w:rPr>
                <w:rFonts w:hint="eastAsia" w:ascii="等线" w:hAnsi="等线" w:eastAsia="等线"/>
                <w:color w:val="000000"/>
                <w:sz w:val="21"/>
                <w:szCs w:val="21"/>
              </w:rPr>
            </w:pPr>
          </w:p>
        </w:tc>
      </w:tr>
      <w:tr w14:paraId="1C6E8712">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FEA9D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BB3EFD">
            <w:pPr>
              <w:ind w:firstLine="0"/>
              <w:rPr>
                <w:rFonts w:ascii="宋体" w:hAnsi="宋体" w:eastAsia="宋体"/>
                <w:sz w:val="21"/>
                <w:szCs w:val="21"/>
                <w:lang w:bidi="ar"/>
              </w:rPr>
            </w:pPr>
            <w:r>
              <w:rPr>
                <w:rFonts w:ascii="宋体" w:hAnsi="宋体" w:eastAsia="宋体"/>
                <w:sz w:val="21"/>
                <w:szCs w:val="21"/>
                <w:lang w:bidi="ar"/>
              </w:rPr>
              <w:t>防火门监控</w:t>
            </w:r>
          </w:p>
          <w:p w14:paraId="55FD3620">
            <w:pPr>
              <w:ind w:firstLine="0"/>
              <w:rPr>
                <w:rFonts w:ascii="宋体" w:hAnsi="宋体" w:eastAsia="宋体"/>
                <w:sz w:val="21"/>
                <w:szCs w:val="21"/>
              </w:rPr>
            </w:pPr>
            <w:r>
              <w:rPr>
                <w:rFonts w:ascii="宋体" w:hAnsi="宋体" w:eastAsia="宋体"/>
                <w:sz w:val="21"/>
                <w:szCs w:val="21"/>
                <w:lang w:bidi="ar"/>
              </w:rPr>
              <w:t>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B459F6">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08EEA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1.交流电源：AC220V±15%，50Hz。2.备用电源：2 节 DC12V/7Ah 密封铅酸电池串联。3.功耗：监视状态功耗≤15W，最大功耗≤120W。4.系统配置：共1个回路，每回路最多 128 点 5.液晶屏规格：单色 STN 液晶屏，128×96 点 6.外形尺寸：430mm×400mm×157m（±5mm），壁挂式。 7.外壳防护等级：IP30 8.使用环境： 工作温度：0℃~+40℃相对湿度≤95%，不凝露</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78E105">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6A0C9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60A80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7F9EB41">
            <w:pPr>
              <w:ind w:firstLine="0"/>
              <w:rPr>
                <w:rFonts w:hint="eastAsia" w:ascii="等线" w:hAnsi="等线" w:eastAsia="等线"/>
                <w:color w:val="000000"/>
                <w:sz w:val="21"/>
                <w:szCs w:val="21"/>
              </w:rPr>
            </w:pPr>
          </w:p>
        </w:tc>
      </w:tr>
      <w:tr w14:paraId="766094E0">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495A6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880524">
            <w:pPr>
              <w:ind w:firstLine="0"/>
              <w:rPr>
                <w:rFonts w:ascii="宋体" w:hAnsi="宋体" w:eastAsia="宋体"/>
                <w:sz w:val="21"/>
                <w:szCs w:val="21"/>
              </w:rPr>
            </w:pPr>
            <w:r>
              <w:rPr>
                <w:rFonts w:ascii="宋体" w:hAnsi="宋体" w:eastAsia="宋体"/>
                <w:sz w:val="21"/>
                <w:szCs w:val="21"/>
                <w:lang w:bidi="ar"/>
              </w:rPr>
              <w:t>火灾报警控制微机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82A12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77323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1.讯接口：a.网口(百兆)1个; b.RS232 COM1接口1个; c.RS232 COM2接口1个; d.RS485 COM3接口1个; e.USB HOST接口 4个; f.HDMI OUT接口1个。2.输入电压DC24V (DC18-30V )功率≤30W液晶屏尺寸≥18.5寸； 3.使用环境温度：-10 --- +55℃，相对湿度：≤95%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F55187">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5A3EA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77690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92F45C5">
            <w:pPr>
              <w:ind w:firstLine="0"/>
              <w:rPr>
                <w:rFonts w:hint="eastAsia" w:ascii="等线" w:hAnsi="等线" w:eastAsia="等线"/>
                <w:color w:val="000000"/>
                <w:sz w:val="21"/>
                <w:szCs w:val="21"/>
              </w:rPr>
            </w:pPr>
          </w:p>
        </w:tc>
      </w:tr>
      <w:tr w14:paraId="3AC44A85">
        <w:tblPrEx>
          <w:tblCellMar>
            <w:top w:w="0" w:type="dxa"/>
            <w:left w:w="0" w:type="dxa"/>
            <w:bottom w:w="0" w:type="dxa"/>
            <w:right w:w="0" w:type="dxa"/>
          </w:tblCellMar>
        </w:tblPrEx>
        <w:trPr>
          <w:trHeight w:val="544"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75214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5D731E">
            <w:pPr>
              <w:ind w:firstLine="0"/>
              <w:rPr>
                <w:rFonts w:ascii="宋体" w:hAnsi="宋体" w:eastAsia="宋体"/>
                <w:sz w:val="21"/>
                <w:szCs w:val="21"/>
              </w:rPr>
            </w:pPr>
            <w:r>
              <w:rPr>
                <w:rFonts w:ascii="宋体" w:hAnsi="宋体" w:eastAsia="宋体"/>
                <w:sz w:val="21"/>
                <w:szCs w:val="21"/>
                <w:lang w:bidi="ar"/>
              </w:rPr>
              <w:t>线型探测器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9C947">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F5451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对射式\开关量\最远距离100米\与输入模块配套使用</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D92E24">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FC8A0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DE700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EA8090C">
            <w:pPr>
              <w:ind w:firstLine="0"/>
              <w:rPr>
                <w:rFonts w:hint="eastAsia" w:ascii="等线" w:hAnsi="等线" w:eastAsia="等线"/>
                <w:color w:val="000000"/>
                <w:sz w:val="21"/>
                <w:szCs w:val="21"/>
              </w:rPr>
            </w:pPr>
          </w:p>
        </w:tc>
      </w:tr>
      <w:tr w14:paraId="64F250F1">
        <w:tblPrEx>
          <w:tblCellMar>
            <w:top w:w="0" w:type="dxa"/>
            <w:left w:w="0" w:type="dxa"/>
            <w:bottom w:w="0" w:type="dxa"/>
            <w:right w:w="0" w:type="dxa"/>
          </w:tblCellMar>
        </w:tblPrEx>
        <w:trPr>
          <w:trHeight w:val="28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C5739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AF01D1">
            <w:pPr>
              <w:ind w:firstLine="0"/>
              <w:rPr>
                <w:rFonts w:ascii="宋体" w:hAnsi="宋体" w:eastAsia="宋体"/>
                <w:sz w:val="21"/>
                <w:szCs w:val="21"/>
              </w:rPr>
            </w:pPr>
            <w:r>
              <w:rPr>
                <w:rFonts w:ascii="宋体" w:hAnsi="宋体" w:eastAsia="宋体"/>
                <w:sz w:val="21"/>
                <w:szCs w:val="21"/>
                <w:lang w:bidi="ar"/>
              </w:rPr>
              <w:t>手动火灾报警按钮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8F9D3A">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212F1C">
            <w:pPr>
              <w:keepNext w:val="0"/>
              <w:keepLines w:val="0"/>
              <w:pageBreakBefore w:val="0"/>
              <w:widowControl w:val="0"/>
              <w:kinsoku/>
              <w:wordWrap/>
              <w:overflowPunct/>
              <w:topLinePunct w:val="0"/>
              <w:autoSpaceDE/>
              <w:autoSpaceDN/>
              <w:bidi w:val="0"/>
              <w:adjustRightInd/>
              <w:snapToGrid/>
              <w:spacing w:line="240" w:lineRule="exact"/>
              <w:ind w:firstLine="0"/>
              <w:jc w:val="left"/>
              <w:textAlignment w:val="auto"/>
              <w:rPr>
                <w:rFonts w:ascii="宋体" w:hAnsi="宋体" w:eastAsia="宋体"/>
                <w:sz w:val="18"/>
                <w:szCs w:val="18"/>
              </w:rPr>
            </w:pPr>
            <w:r>
              <w:rPr>
                <w:rFonts w:ascii="宋体" w:hAnsi="宋体" w:eastAsia="宋体"/>
                <w:sz w:val="18"/>
                <w:szCs w:val="18"/>
                <w:lang w:bidi="ar"/>
              </w:rPr>
              <w:t>1.工作电压：总线 24V 2.监视电流≤0.6mA 3.报警电流≤1.8mA 4.线制：与控制器无极性二线制连接 5.输出容量：额定 DC30V/100mA 无源输出触点信号，接触电阻≤0.1W 6.使用环境：温度：-10℃～+55℃相对湿度≤95%，不结露 7.外壳防护</w:t>
            </w:r>
            <w:r>
              <w:rPr>
                <w:rFonts w:hint="eastAsia" w:ascii="宋体" w:hAnsi="宋体" w:eastAsia="宋体"/>
                <w:sz w:val="18"/>
                <w:szCs w:val="18"/>
                <w:lang w:val="en-US" w:eastAsia="zh-CN" w:bidi="ar"/>
              </w:rPr>
              <w:t>等级</w:t>
            </w:r>
            <w:r>
              <w:rPr>
                <w:rFonts w:ascii="宋体" w:hAnsi="宋体" w:eastAsia="宋体"/>
                <w:sz w:val="18"/>
                <w:szCs w:val="18"/>
                <w:lang w:bidi="ar"/>
              </w:rPr>
              <w:t>IP40（8）外形尺寸：95.4mm×98.4mm×45.5mm (带底壳)（±5mm）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9B0B34">
            <w:pPr>
              <w:ind w:firstLine="0"/>
              <w:rPr>
                <w:rFonts w:ascii="宋体" w:hAnsi="宋体" w:eastAsia="宋体"/>
                <w:sz w:val="21"/>
                <w:szCs w:val="21"/>
              </w:rPr>
            </w:pPr>
            <w:r>
              <w:rPr>
                <w:rFonts w:ascii="宋体" w:hAnsi="宋体" w:eastAsia="宋体"/>
                <w:sz w:val="21"/>
                <w:szCs w:val="21"/>
                <w:lang w:bidi="ar"/>
              </w:rPr>
              <w:t>6(个)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EE9F9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E3E84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1D1376A">
            <w:pPr>
              <w:ind w:firstLine="0"/>
              <w:rPr>
                <w:rFonts w:hint="eastAsia" w:ascii="等线" w:hAnsi="等线" w:eastAsia="等线"/>
                <w:color w:val="000000"/>
                <w:sz w:val="21"/>
                <w:szCs w:val="21"/>
              </w:rPr>
            </w:pPr>
          </w:p>
        </w:tc>
      </w:tr>
      <w:tr w14:paraId="06935AF5">
        <w:tblPrEx>
          <w:tblCellMar>
            <w:top w:w="0" w:type="dxa"/>
            <w:left w:w="0" w:type="dxa"/>
            <w:bottom w:w="0" w:type="dxa"/>
            <w:right w:w="0" w:type="dxa"/>
          </w:tblCellMar>
        </w:tblPrEx>
        <w:trPr>
          <w:trHeight w:val="2503"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B81B2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F1650F">
            <w:pPr>
              <w:ind w:firstLine="0"/>
              <w:rPr>
                <w:rFonts w:ascii="宋体" w:hAnsi="宋体" w:eastAsia="宋体"/>
                <w:sz w:val="21"/>
                <w:szCs w:val="21"/>
              </w:rPr>
            </w:pPr>
            <w:r>
              <w:rPr>
                <w:rFonts w:ascii="宋体" w:hAnsi="宋体" w:eastAsia="宋体"/>
                <w:sz w:val="21"/>
                <w:szCs w:val="21"/>
                <w:lang w:bidi="ar"/>
              </w:rPr>
              <w:t>消火栓按钮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0C8EC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90D08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2.监视电流≤0.8mA 3.报警电流≤2mA 4.线制：消火栓按钮与火灾报警控制器信号二总线连接 5.指示灯启动：红色，巡检时闪亮，消火栓按钮按下时此灯点亮；回答：绿色，消防水泵运行时此灯点 6.无源输出触点容量：DC30V/100mA 7.使用环境：温度：-10℃～+55℃相对湿度≤95%，不结露 8.外壳防护等级：IP43 9.外形尺寸95.4mm×98.4mm×52.5mm (带底壳) （±5mm）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1146F8">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03029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F5AB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3085AE6">
            <w:pPr>
              <w:ind w:firstLine="0"/>
              <w:rPr>
                <w:rFonts w:hint="eastAsia" w:ascii="等线" w:hAnsi="等线" w:eastAsia="等线"/>
                <w:color w:val="000000"/>
                <w:sz w:val="21"/>
                <w:szCs w:val="21"/>
              </w:rPr>
            </w:pPr>
          </w:p>
        </w:tc>
      </w:tr>
      <w:tr w14:paraId="3B2478C3">
        <w:tblPrEx>
          <w:tblCellMar>
            <w:top w:w="0" w:type="dxa"/>
            <w:left w:w="0" w:type="dxa"/>
            <w:bottom w:w="0" w:type="dxa"/>
            <w:right w:w="0" w:type="dxa"/>
          </w:tblCellMar>
        </w:tblPrEx>
        <w:trPr>
          <w:trHeight w:val="218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A2B41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8F90FB">
            <w:pPr>
              <w:ind w:firstLine="0"/>
              <w:rPr>
                <w:rFonts w:ascii="宋体" w:hAnsi="宋体" w:eastAsia="宋体"/>
                <w:sz w:val="21"/>
                <w:szCs w:val="21"/>
              </w:rPr>
            </w:pPr>
            <w:r>
              <w:rPr>
                <w:rFonts w:ascii="宋体" w:hAnsi="宋体" w:eastAsia="宋体"/>
                <w:sz w:val="21"/>
                <w:szCs w:val="21"/>
                <w:lang w:bidi="ar"/>
              </w:rPr>
              <w:t>点型光电感烟火灾探测器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9DE5B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5DCA46">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使用环境：工作温度-10~+55℃；贮存温度-20~+65℃；相对湿度≤95%（40±2℃）。2.工作电压DC24V（由控制器回路二总线提供）；3.监视电流≤0.3mA（24V）；报警电流≤1mA（24V）；确认灯监视状态闪亮，报警状态常亮（红色）4.编址方式：使用专用电子编码器；两总线，无极性；5.外形尺寸Φ 98.5mm×H 47.0mm(±5mm)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882EBB">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8EFFD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7F5E5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22B24C0">
            <w:pPr>
              <w:ind w:firstLine="0"/>
              <w:rPr>
                <w:rFonts w:hint="eastAsia" w:ascii="等线" w:hAnsi="等线" w:eastAsia="等线"/>
                <w:color w:val="000000"/>
                <w:sz w:val="21"/>
                <w:szCs w:val="21"/>
              </w:rPr>
            </w:pPr>
          </w:p>
        </w:tc>
      </w:tr>
      <w:tr w14:paraId="4D7A5BAE">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B8E50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F291AD">
            <w:pPr>
              <w:ind w:firstLine="0"/>
              <w:rPr>
                <w:rFonts w:ascii="宋体" w:hAnsi="宋体" w:eastAsia="宋体"/>
                <w:sz w:val="21"/>
                <w:szCs w:val="21"/>
              </w:rPr>
            </w:pPr>
            <w:r>
              <w:rPr>
                <w:rFonts w:ascii="宋体" w:hAnsi="宋体" w:eastAsia="宋体"/>
                <w:sz w:val="21"/>
                <w:szCs w:val="21"/>
                <w:lang w:bidi="ar"/>
              </w:rPr>
              <w:t>手动火灾报警按钮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7FB841">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0470C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1.工作电压：信号总线电压：24V 允许范围：16V~28V；2.工作电流：监视电流≤0.25mA，报警电流≤0.5mA；3.输出容量：额定 DC30V/100mA 无源输出触点信号，接触电阻≤100mW；4.启动零件型式：可重复使用型；5.启动方式：人工按下按片；6.复位方式：用专用钥匙复位；7.指示灯：红色，正常巡检时约 3s 闪亮一次，报警后点亮；8.编码方式：电子编码，编码范围在 1～242 之间任意设定；9.线制：与控制器无极性二线制连接 10.使用环境：类 型：户内温 度：-10℃～+55℃相对湿度≤95%，不凝露 11.外形尺寸：95.4mm×98.4mm×45.5mm (带底壳)（±5mm） 12.外壳防护等级：IP40(13) 防爆标志：ExibⅡCT6 Gb</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A444E2">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1F81A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A717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367BB2D">
            <w:pPr>
              <w:ind w:firstLine="0"/>
              <w:rPr>
                <w:rFonts w:hint="eastAsia" w:ascii="等线" w:hAnsi="等线" w:eastAsia="等线"/>
                <w:color w:val="000000"/>
                <w:sz w:val="21"/>
                <w:szCs w:val="21"/>
              </w:rPr>
            </w:pPr>
          </w:p>
        </w:tc>
      </w:tr>
      <w:tr w14:paraId="218D2977">
        <w:tblPrEx>
          <w:tblCellMar>
            <w:top w:w="0" w:type="dxa"/>
            <w:left w:w="0" w:type="dxa"/>
            <w:bottom w:w="0" w:type="dxa"/>
            <w:right w:w="0" w:type="dxa"/>
          </w:tblCellMar>
        </w:tblPrEx>
        <w:trPr>
          <w:trHeight w:val="4963"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A8A45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DE0378">
            <w:pPr>
              <w:ind w:firstLine="0"/>
              <w:rPr>
                <w:rFonts w:ascii="宋体" w:hAnsi="宋体" w:eastAsia="宋体"/>
                <w:sz w:val="21"/>
                <w:szCs w:val="21"/>
                <w:lang w:bidi="ar"/>
              </w:rPr>
            </w:pPr>
            <w:r>
              <w:rPr>
                <w:rFonts w:ascii="宋体" w:hAnsi="宋体" w:eastAsia="宋体"/>
                <w:sz w:val="21"/>
                <w:szCs w:val="21"/>
                <w:lang w:bidi="ar"/>
              </w:rPr>
              <w:t>防火门监控</w:t>
            </w:r>
          </w:p>
          <w:p w14:paraId="5D46D434">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5C273A">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B3A9EE">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 信号总线电压：总线 24V 允许范围：16V～28V;电源总线电压：DC24V 允许范围：DC20V～DC28V 2.工作电流：总线监视电流≤1mA 总线启动电流≤3mA,电源监视电流≤5mA 电源启动电流≤20mA 3.线制： 信号总线：2 线，无极性，连接防火门监控器。电源线：2 线，无极性，连接防火门监控器或电源箱。 4.输出容量：无源输出，容量为 DC24V/200mA。COM 端在监控模块内部串入检线电路，导通后有不高于 2V 压降。 5.输出控制方式：电平、脉冲（脉冲启动时继电器吸合时间为 3~10s）。 6.输出检线：输出线路发生短路、断路时，监控模块将向防火门监控器发送故障信号。7.输入检线：输入端发生短路、断路时，监控模块向防火门监控器发送故障信号；输入动作时，监控模块向防火门监控器发送反馈信号。8.使用环境： 温度：-10℃～+55℃相对湿度≤95%，不凝露 9.外壳防护等级：IP30（10） 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5D10A8">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4AA61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8000E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987A0AC">
            <w:pPr>
              <w:ind w:firstLine="0"/>
              <w:rPr>
                <w:rFonts w:hint="eastAsia" w:ascii="等线" w:hAnsi="等线" w:eastAsia="等线"/>
                <w:color w:val="000000"/>
                <w:sz w:val="21"/>
                <w:szCs w:val="21"/>
              </w:rPr>
            </w:pPr>
          </w:p>
        </w:tc>
      </w:tr>
      <w:tr w14:paraId="75F7FDE0">
        <w:tblPrEx>
          <w:tblCellMar>
            <w:top w:w="0" w:type="dxa"/>
            <w:left w:w="0" w:type="dxa"/>
            <w:bottom w:w="0" w:type="dxa"/>
            <w:right w:w="0" w:type="dxa"/>
          </w:tblCellMar>
        </w:tblPrEx>
        <w:trPr>
          <w:trHeight w:val="215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16926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49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E67EFD">
            <w:pPr>
              <w:ind w:firstLine="0"/>
              <w:rPr>
                <w:rFonts w:ascii="宋体" w:hAnsi="宋体" w:eastAsia="宋体"/>
                <w:sz w:val="21"/>
                <w:szCs w:val="21"/>
              </w:rPr>
            </w:pPr>
            <w:r>
              <w:rPr>
                <w:rFonts w:ascii="宋体" w:hAnsi="宋体" w:eastAsia="宋体"/>
                <w:sz w:val="21"/>
                <w:szCs w:val="21"/>
                <w:lang w:bidi="ar"/>
              </w:rPr>
              <w:t>家用可燃气体探测器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622AC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0CEB9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1.电源电压 DC24V 无极性 允许范围：DC16V~DC28V;总线电压 总线24V 无极性 允许范围：16V～28V;2.电源功耗:正常监视功耗≤0.5W,报警状态功耗≤1W;3.总线电流 监视电流≤1mA.报警电流≤2mA;输出容量 一组无源常开输出触点，容量3A 30VDC/1A 125VAC;4.探测气体浓度甲烷（天然气）10%LEL;量程 0-20%LEL;响应时间 ≤30s</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683ADA">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593E4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5293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E1018C4">
            <w:pPr>
              <w:ind w:firstLine="0"/>
              <w:rPr>
                <w:rFonts w:hint="eastAsia" w:ascii="等线" w:hAnsi="等线" w:eastAsia="等线"/>
                <w:color w:val="000000"/>
                <w:sz w:val="21"/>
                <w:szCs w:val="21"/>
              </w:rPr>
            </w:pPr>
          </w:p>
        </w:tc>
      </w:tr>
      <w:tr w14:paraId="2482526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8C4066">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68CC25">
            <w:pPr>
              <w:ind w:firstLine="0"/>
              <w:rPr>
                <w:rFonts w:ascii="宋体" w:hAnsi="宋体" w:eastAsia="宋体"/>
                <w:sz w:val="21"/>
                <w:szCs w:val="21"/>
              </w:rPr>
            </w:pPr>
            <w:r>
              <w:rPr>
                <w:rFonts w:ascii="宋体" w:hAnsi="宋体" w:eastAsia="宋体"/>
                <w:sz w:val="21"/>
                <w:szCs w:val="21"/>
                <w:lang w:bidi="ar"/>
              </w:rPr>
              <w:t>点型紫外火焰探测器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0D2BFC">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25A48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2.监视电流≤2mA 3.报警电流≤2.5mA 4.线制：无极性信号二总线 5.探测角度≤120 6.保护面积：S=（h×tgα）2π,h：探测器距地面高度，α=400 7.报警确认灯：红色，巡检时闪烁，报警时常亮 8.使用环境：温度：-10℃～+55℃相对湿度≤95%，不结露 9.编码方式：十进制电子编码 10.外形尺寸：直径：103mm（±5mm），高：53.5mm(带底座) （±5mm）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73FAC1">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695B3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169B38">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D66B238">
            <w:pPr>
              <w:ind w:firstLine="0"/>
              <w:rPr>
                <w:rFonts w:hint="eastAsia" w:ascii="等线" w:hAnsi="等线" w:eastAsia="等线"/>
                <w:color w:val="000000"/>
                <w:sz w:val="21"/>
                <w:szCs w:val="21"/>
              </w:rPr>
            </w:pPr>
          </w:p>
        </w:tc>
      </w:tr>
      <w:tr w14:paraId="34C6D9D4">
        <w:tblPrEx>
          <w:tblCellMar>
            <w:top w:w="0" w:type="dxa"/>
            <w:left w:w="0" w:type="dxa"/>
            <w:bottom w:w="0" w:type="dxa"/>
            <w:right w:w="0" w:type="dxa"/>
          </w:tblCellMar>
        </w:tblPrEx>
        <w:trPr>
          <w:trHeight w:val="47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AE685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17DCCA">
            <w:pPr>
              <w:ind w:firstLine="0"/>
              <w:rPr>
                <w:rFonts w:ascii="宋体" w:hAnsi="宋体" w:eastAsia="宋体"/>
                <w:sz w:val="21"/>
                <w:szCs w:val="21"/>
              </w:rPr>
            </w:pPr>
            <w:r>
              <w:rPr>
                <w:rFonts w:ascii="宋体" w:hAnsi="宋体" w:eastAsia="宋体"/>
                <w:sz w:val="21"/>
                <w:szCs w:val="21"/>
                <w:lang w:bidi="ar"/>
              </w:rPr>
              <w:t>通用底座</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A800E4">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024F8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配接探测器使用,防脱螺丝设计</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0E9BD5">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D4276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B7098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7DCC79A">
            <w:pPr>
              <w:ind w:firstLine="0"/>
              <w:rPr>
                <w:rFonts w:hint="eastAsia" w:ascii="等线" w:hAnsi="等线" w:eastAsia="等线"/>
                <w:color w:val="000000"/>
                <w:sz w:val="21"/>
                <w:szCs w:val="21"/>
              </w:rPr>
            </w:pPr>
          </w:p>
        </w:tc>
      </w:tr>
      <w:tr w14:paraId="3305025F">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728C5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37B2B2">
            <w:pPr>
              <w:ind w:firstLine="0"/>
              <w:rPr>
                <w:rFonts w:ascii="宋体" w:hAnsi="宋体" w:eastAsia="宋体"/>
                <w:sz w:val="21"/>
                <w:szCs w:val="21"/>
              </w:rPr>
            </w:pPr>
            <w:r>
              <w:rPr>
                <w:rFonts w:ascii="宋体" w:hAnsi="宋体" w:eastAsia="宋体"/>
                <w:sz w:val="21"/>
                <w:szCs w:val="21"/>
                <w:lang w:bidi="ar"/>
              </w:rPr>
              <w:t>电子编码器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F866A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E901C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液晶显示，快速编码器；用于久远智能所有产品编码（火灾、可燃、配套子系统）编码</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D492AC">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15269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505C4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D5D283A">
            <w:pPr>
              <w:ind w:firstLine="0"/>
              <w:rPr>
                <w:rFonts w:hint="eastAsia" w:ascii="等线" w:hAnsi="等线" w:eastAsia="等线"/>
                <w:color w:val="000000"/>
                <w:sz w:val="21"/>
                <w:szCs w:val="21"/>
              </w:rPr>
            </w:pPr>
          </w:p>
        </w:tc>
      </w:tr>
      <w:tr w14:paraId="72A0E95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53CF7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74E295">
            <w:pPr>
              <w:ind w:firstLine="0"/>
              <w:rPr>
                <w:rFonts w:ascii="宋体" w:hAnsi="宋体" w:eastAsia="宋体"/>
                <w:sz w:val="21"/>
                <w:szCs w:val="21"/>
                <w:lang w:bidi="ar"/>
              </w:rPr>
            </w:pPr>
            <w:r>
              <w:rPr>
                <w:rFonts w:ascii="宋体" w:hAnsi="宋体" w:eastAsia="宋体"/>
                <w:sz w:val="21"/>
                <w:szCs w:val="21"/>
                <w:lang w:bidi="ar"/>
              </w:rPr>
              <w:t>扬声器监视</w:t>
            </w:r>
          </w:p>
          <w:p w14:paraId="7F3E6C7D">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D21688">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31832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1.工作电压：信号总线电压：总线 24V 允许范围： 16V～28V； 2.工作电流:总线监视电流≤1.3mA；总线启动电流≤4.5mA；3.输出容量：每只模块最多可配接 50 个扬声器 4.线制：与控制器用信号二总线连接；可接入两根正常广播线、两根消防广播线及两根扬声器线。 5.使用环境：温 度：0℃～+40℃相对湿度≤95%，不凝露 6.外形尺寸：86mm×86mm×43mm（带底壳）（±5mm） 7.外壳防护等级：IP30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875110">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B76A0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74354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447B107">
            <w:pPr>
              <w:ind w:firstLine="0"/>
              <w:rPr>
                <w:rFonts w:hint="eastAsia" w:ascii="等线" w:hAnsi="等线" w:eastAsia="等线"/>
                <w:color w:val="000000"/>
                <w:sz w:val="21"/>
                <w:szCs w:val="21"/>
              </w:rPr>
            </w:pPr>
          </w:p>
        </w:tc>
      </w:tr>
      <w:tr w14:paraId="2B3D221E">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F6533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B29F36">
            <w:pPr>
              <w:ind w:firstLine="0"/>
              <w:rPr>
                <w:rFonts w:ascii="宋体" w:hAnsi="宋体" w:eastAsia="宋体"/>
                <w:sz w:val="21"/>
                <w:szCs w:val="21"/>
              </w:rPr>
            </w:pPr>
            <w:r>
              <w:rPr>
                <w:rFonts w:ascii="宋体" w:hAnsi="宋体" w:eastAsia="宋体"/>
                <w:sz w:val="21"/>
                <w:szCs w:val="21"/>
                <w:lang w:bidi="ar"/>
              </w:rPr>
              <w:t>剩余电流式电气火灾监控探测器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0E971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70A42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24V，无极性 2.工作电流&lt;DC3mA 3.剩余电流报警设定值：50mA~1000mA 调节精度 1mA 4.主回路：电流 0A~2000A 多种规格可选，电压＜AC660V 5.报警响应时间≤30s； 6.使用环境：温度：-10℃~+40℃ 相对湿度≤95%，不凝露 7.外壳防护等级：IP30 8.总线通信地址采用电子编码器编码方式，占 1 个编码点（1~242）</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CCACBD">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CF1B7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5748C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4505C3D">
            <w:pPr>
              <w:ind w:firstLine="0"/>
              <w:rPr>
                <w:rFonts w:hint="eastAsia" w:ascii="等线" w:hAnsi="等线" w:eastAsia="等线"/>
                <w:color w:val="000000"/>
                <w:sz w:val="21"/>
                <w:szCs w:val="21"/>
              </w:rPr>
            </w:pPr>
          </w:p>
        </w:tc>
      </w:tr>
      <w:tr w14:paraId="350C677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B87CE4">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4C36A5">
            <w:pPr>
              <w:ind w:firstLine="0"/>
              <w:rPr>
                <w:rFonts w:ascii="宋体" w:hAnsi="宋体" w:eastAsia="宋体"/>
                <w:sz w:val="21"/>
                <w:szCs w:val="21"/>
              </w:rPr>
            </w:pPr>
            <w:r>
              <w:rPr>
                <w:rFonts w:ascii="宋体" w:hAnsi="宋体" w:eastAsia="宋体"/>
                <w:sz w:val="21"/>
                <w:szCs w:val="21"/>
                <w:lang w:bidi="ar"/>
              </w:rPr>
              <w:t>交流单相电压传感器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1F09B0">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92F94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1.额定工作电压：DC 24V,工作电压范围： DC 12V-28V静态功耗：≤2mA,电压输入范围： AC50-400V 2.测量精度：3% 3.通讯：二总线通讯协议；有效通讯距离： 1500m； 4.安装方式：导轨式安装；5.工作温度范围： -10°C～50°C；储存温度范围： -45°C～85°C相对湿度、温度：20°C以下湿度90%不结露；6.防护等级：IP30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1F8A17">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53186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9FDD8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2EE0E05">
            <w:pPr>
              <w:ind w:firstLine="0"/>
              <w:rPr>
                <w:rFonts w:hint="eastAsia" w:ascii="等线" w:hAnsi="等线" w:eastAsia="等线"/>
                <w:color w:val="000000"/>
                <w:sz w:val="21"/>
                <w:szCs w:val="21"/>
              </w:rPr>
            </w:pPr>
          </w:p>
        </w:tc>
      </w:tr>
      <w:tr w14:paraId="6E23202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448E4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354853">
            <w:pPr>
              <w:ind w:firstLine="0"/>
              <w:rPr>
                <w:rFonts w:ascii="宋体" w:hAnsi="宋体" w:eastAsia="宋体"/>
                <w:sz w:val="21"/>
                <w:szCs w:val="21"/>
              </w:rPr>
            </w:pPr>
            <w:r>
              <w:rPr>
                <w:rFonts w:ascii="宋体" w:hAnsi="宋体" w:eastAsia="宋体"/>
                <w:sz w:val="21"/>
                <w:szCs w:val="21"/>
                <w:lang w:bidi="ar"/>
              </w:rPr>
              <w:t>交流三相电压电流传感器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8F630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C95B6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1.额定工作电压： DC 24V 工作电压范围： DC 12V-28V静态功耗： ≤2mA，电压输入范围：三相四线制，相电压50-400V，电流输入范围： AC 0.5A-5A ；2.测量精度：3% ；3.通讯： 二总线通讯协议，有效通讯距离： 1500m ；4.安装方式：导轨式安装 ；5.工作温度范围： - 10°C～50°C ，储存温度范围： - 45°C～85°C ；6.相对湿度、温度：20°C以下湿度90%不结露；7.防护等级：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499996">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6D6D7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EC39E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1EA7D44">
            <w:pPr>
              <w:ind w:firstLine="0"/>
              <w:rPr>
                <w:rFonts w:hint="eastAsia" w:ascii="等线" w:hAnsi="等线" w:eastAsia="等线"/>
                <w:color w:val="000000"/>
                <w:sz w:val="21"/>
                <w:szCs w:val="21"/>
              </w:rPr>
            </w:pPr>
          </w:p>
        </w:tc>
      </w:tr>
      <w:tr w14:paraId="367E72A0">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8CDD5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2B208A">
            <w:pPr>
              <w:ind w:firstLine="0"/>
              <w:rPr>
                <w:rFonts w:ascii="宋体" w:hAnsi="宋体" w:eastAsia="宋体"/>
                <w:sz w:val="21"/>
                <w:szCs w:val="21"/>
              </w:rPr>
            </w:pPr>
            <w:r>
              <w:rPr>
                <w:rFonts w:ascii="宋体" w:hAnsi="宋体" w:eastAsia="宋体"/>
                <w:sz w:val="21"/>
                <w:szCs w:val="21"/>
                <w:lang w:bidi="ar"/>
              </w:rPr>
              <w:t>家用可燃气体探测器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EB6704">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AC14E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1.电源电压 DC24V 无极性 允许范围：DC16V~DC28V;总线电压 总线24V 无极性 允许范围：16V～28V;2.电源功耗:正常监视功耗≤0.5W,报警状态功耗≤1W;3.总线电流 监视电流≤1mA.报警电流≤2mA;输出容量 一组无源常开输出触点，容量3A 30VDC/1A 125VAC;4.探测气体浓度甲烷（天然气）10%LEL;量程 0-20%LEL;响应时间 ≤30s</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6BB529">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AA42E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67154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F101F65">
            <w:pPr>
              <w:ind w:firstLine="0"/>
              <w:rPr>
                <w:rFonts w:hint="eastAsia" w:ascii="等线" w:hAnsi="等线" w:eastAsia="等线"/>
                <w:color w:val="000000"/>
                <w:sz w:val="21"/>
                <w:szCs w:val="21"/>
              </w:rPr>
            </w:pPr>
          </w:p>
        </w:tc>
      </w:tr>
      <w:tr w14:paraId="22A1428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BC3EC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AC441F">
            <w:pPr>
              <w:ind w:firstLine="0"/>
              <w:rPr>
                <w:rFonts w:ascii="宋体" w:hAnsi="宋体" w:eastAsia="宋体"/>
                <w:sz w:val="21"/>
                <w:szCs w:val="21"/>
              </w:rPr>
            </w:pPr>
            <w:r>
              <w:rPr>
                <w:rFonts w:ascii="宋体" w:hAnsi="宋体" w:eastAsia="宋体"/>
                <w:sz w:val="21"/>
                <w:szCs w:val="21"/>
                <w:lang w:bidi="ar"/>
              </w:rPr>
              <w:t>碳钢通风管道</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C438AC">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DDEDC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厚1.2mm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73C2EA">
            <w:pPr>
              <w:ind w:firstLine="0"/>
              <w:rPr>
                <w:rFonts w:ascii="宋体" w:hAnsi="宋体" w:eastAsia="宋体"/>
                <w:sz w:val="21"/>
                <w:szCs w:val="21"/>
              </w:rPr>
            </w:pPr>
            <w:r>
              <w:rPr>
                <w:rFonts w:ascii="宋体" w:hAnsi="宋体" w:eastAsia="宋体"/>
                <w:sz w:val="21"/>
                <w:szCs w:val="21"/>
                <w:lang w:bidi="ar"/>
              </w:rPr>
              <w:t>60(平方米)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9BF04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A89E8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F452325">
            <w:pPr>
              <w:ind w:firstLine="0"/>
              <w:rPr>
                <w:rFonts w:hint="eastAsia" w:ascii="等线" w:hAnsi="等线" w:eastAsia="等线"/>
                <w:color w:val="000000"/>
                <w:sz w:val="21"/>
                <w:szCs w:val="21"/>
              </w:rPr>
            </w:pPr>
          </w:p>
        </w:tc>
      </w:tr>
      <w:tr w14:paraId="477E743C">
        <w:tblPrEx>
          <w:tblCellMar>
            <w:top w:w="0" w:type="dxa"/>
            <w:left w:w="0" w:type="dxa"/>
            <w:bottom w:w="0" w:type="dxa"/>
            <w:right w:w="0" w:type="dxa"/>
          </w:tblCellMar>
        </w:tblPrEx>
        <w:trPr>
          <w:trHeight w:val="40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5C333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59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01410C">
            <w:pPr>
              <w:ind w:firstLine="0"/>
              <w:rPr>
                <w:rFonts w:ascii="宋体" w:hAnsi="宋体" w:eastAsia="宋体"/>
                <w:sz w:val="21"/>
                <w:szCs w:val="21"/>
              </w:rPr>
            </w:pPr>
            <w:r>
              <w:rPr>
                <w:rFonts w:ascii="宋体" w:hAnsi="宋体" w:eastAsia="宋体"/>
                <w:sz w:val="21"/>
                <w:szCs w:val="21"/>
                <w:lang w:bidi="ar"/>
              </w:rPr>
              <w:t>轴流通风机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E8FE9B">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C5B23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N=1.5KW,L=4600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618597">
            <w:pPr>
              <w:ind w:firstLine="0"/>
              <w:rPr>
                <w:rFonts w:ascii="宋体" w:hAnsi="宋体" w:eastAsia="宋体"/>
                <w:sz w:val="21"/>
                <w:szCs w:val="21"/>
              </w:rPr>
            </w:pPr>
            <w:r>
              <w:rPr>
                <w:rFonts w:ascii="宋体" w:hAnsi="宋体" w:eastAsia="宋体"/>
                <w:sz w:val="21"/>
                <w:szCs w:val="21"/>
                <w:lang w:bidi="ar"/>
              </w:rPr>
              <w:t>3(台)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07CA8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BF5EF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F7B62AF">
            <w:pPr>
              <w:ind w:firstLine="0"/>
              <w:rPr>
                <w:rFonts w:hint="eastAsia" w:ascii="等线" w:hAnsi="等线" w:eastAsia="等线"/>
                <w:color w:val="000000"/>
                <w:sz w:val="21"/>
                <w:szCs w:val="21"/>
              </w:rPr>
            </w:pPr>
          </w:p>
        </w:tc>
      </w:tr>
      <w:tr w14:paraId="6583BF41">
        <w:tblPrEx>
          <w:tblCellMar>
            <w:top w:w="0" w:type="dxa"/>
            <w:left w:w="0" w:type="dxa"/>
            <w:bottom w:w="0" w:type="dxa"/>
            <w:right w:w="0" w:type="dxa"/>
          </w:tblCellMar>
        </w:tblPrEx>
        <w:trPr>
          <w:trHeight w:val="63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FB097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F1D546">
            <w:pPr>
              <w:ind w:firstLine="0"/>
              <w:rPr>
                <w:rFonts w:ascii="宋体" w:hAnsi="宋体" w:eastAsia="宋体"/>
                <w:sz w:val="21"/>
                <w:szCs w:val="21"/>
              </w:rPr>
            </w:pPr>
            <w:r>
              <w:rPr>
                <w:rFonts w:ascii="宋体" w:hAnsi="宋体" w:eastAsia="宋体"/>
                <w:sz w:val="21"/>
                <w:szCs w:val="21"/>
                <w:lang w:bidi="ar"/>
              </w:rPr>
              <w:t>双开常开钢质防火门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B9E00D">
            <w:pPr>
              <w:ind w:firstLine="0"/>
              <w:jc w:val="left"/>
              <w:rPr>
                <w:rFonts w:ascii="宋体" w:hAnsi="宋体" w:eastAsia="宋体"/>
                <w:sz w:val="21"/>
                <w:szCs w:val="21"/>
              </w:rPr>
            </w:pPr>
            <w:r>
              <w:rPr>
                <w:rFonts w:ascii="宋体" w:hAnsi="宋体" w:eastAsia="宋体"/>
                <w:sz w:val="21"/>
                <w:szCs w:val="21"/>
                <w:lang w:bidi="ar"/>
              </w:rPr>
              <w:t>胜捷泰安</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3E519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1200*2100（mm）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BA9AE8">
            <w:pPr>
              <w:ind w:firstLine="0"/>
              <w:rPr>
                <w:rFonts w:ascii="宋体" w:hAnsi="宋体" w:eastAsia="宋体"/>
                <w:sz w:val="21"/>
                <w:szCs w:val="21"/>
              </w:rPr>
            </w:pPr>
            <w:r>
              <w:rPr>
                <w:rFonts w:ascii="宋体" w:hAnsi="宋体" w:eastAsia="宋体"/>
                <w:sz w:val="21"/>
                <w:szCs w:val="21"/>
                <w:lang w:bidi="ar"/>
              </w:rPr>
              <w:t>3(平方米)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730B4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F9518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6144498">
            <w:pPr>
              <w:ind w:firstLine="0"/>
              <w:rPr>
                <w:rFonts w:hint="eastAsia" w:ascii="等线" w:hAnsi="等线" w:eastAsia="等线"/>
                <w:color w:val="000000"/>
                <w:sz w:val="21"/>
                <w:szCs w:val="21"/>
              </w:rPr>
            </w:pPr>
          </w:p>
        </w:tc>
      </w:tr>
      <w:tr w14:paraId="70276834">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10214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65643F">
            <w:pPr>
              <w:ind w:firstLine="0"/>
              <w:rPr>
                <w:rFonts w:ascii="宋体" w:hAnsi="宋体" w:eastAsia="宋体"/>
                <w:sz w:val="21"/>
                <w:szCs w:val="21"/>
              </w:rPr>
            </w:pPr>
            <w:r>
              <w:rPr>
                <w:rFonts w:ascii="宋体" w:hAnsi="宋体" w:eastAsia="宋体"/>
                <w:sz w:val="21"/>
                <w:szCs w:val="21"/>
                <w:lang w:bidi="ar"/>
              </w:rPr>
              <w:t>双轨双帘特级防火卷帘</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356F53">
            <w:pPr>
              <w:ind w:firstLine="0"/>
              <w:jc w:val="left"/>
              <w:rPr>
                <w:rFonts w:ascii="宋体" w:hAnsi="宋体" w:eastAsia="宋体"/>
                <w:sz w:val="21"/>
                <w:szCs w:val="21"/>
              </w:rPr>
            </w:pPr>
            <w:r>
              <w:rPr>
                <w:rFonts w:ascii="宋体" w:hAnsi="宋体" w:eastAsia="宋体"/>
                <w:sz w:val="21"/>
                <w:szCs w:val="21"/>
                <w:lang w:bidi="ar"/>
              </w:rPr>
              <w:t>胜捷泰安</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3D4DB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1200*2100（mm）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52B17D">
            <w:pPr>
              <w:ind w:firstLine="0"/>
              <w:rPr>
                <w:rFonts w:ascii="宋体" w:hAnsi="宋体" w:eastAsia="宋体"/>
                <w:sz w:val="21"/>
                <w:szCs w:val="21"/>
              </w:rPr>
            </w:pPr>
            <w:r>
              <w:rPr>
                <w:rFonts w:ascii="宋体" w:hAnsi="宋体" w:eastAsia="宋体"/>
                <w:sz w:val="21"/>
                <w:szCs w:val="21"/>
                <w:lang w:bidi="ar"/>
              </w:rPr>
              <w:t>12(平方米)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9E258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341F9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A994F9E">
            <w:pPr>
              <w:ind w:firstLine="0"/>
              <w:rPr>
                <w:rFonts w:hint="eastAsia" w:ascii="等线" w:hAnsi="等线" w:eastAsia="等线"/>
                <w:color w:val="000000"/>
                <w:sz w:val="21"/>
                <w:szCs w:val="21"/>
              </w:rPr>
            </w:pPr>
          </w:p>
        </w:tc>
      </w:tr>
      <w:tr w14:paraId="63C74411">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2D8A6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6FF35C">
            <w:pPr>
              <w:ind w:firstLine="0"/>
              <w:rPr>
                <w:rFonts w:ascii="宋体" w:hAnsi="宋体" w:eastAsia="宋体"/>
                <w:sz w:val="21"/>
                <w:szCs w:val="21"/>
              </w:rPr>
            </w:pPr>
            <w:r>
              <w:rPr>
                <w:rFonts w:ascii="宋体" w:hAnsi="宋体" w:eastAsia="宋体"/>
                <w:sz w:val="21"/>
                <w:szCs w:val="21"/>
                <w:lang w:bidi="ar"/>
              </w:rPr>
              <w:t>湿式报警阀组</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3D046D">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7AD33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73775">
            <w:pPr>
              <w:ind w:firstLine="0"/>
              <w:rPr>
                <w:rFonts w:ascii="宋体" w:hAnsi="宋体" w:eastAsia="宋体"/>
                <w:sz w:val="21"/>
                <w:szCs w:val="21"/>
              </w:rPr>
            </w:pPr>
            <w:r>
              <w:rPr>
                <w:rFonts w:ascii="宋体" w:hAnsi="宋体" w:eastAsia="宋体"/>
                <w:sz w:val="21"/>
                <w:szCs w:val="21"/>
                <w:lang w:bidi="ar"/>
              </w:rPr>
              <w:t>2(组)</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1445B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3E950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072FA32">
            <w:pPr>
              <w:ind w:firstLine="0"/>
              <w:rPr>
                <w:rFonts w:hint="eastAsia" w:ascii="等线" w:hAnsi="等线" w:eastAsia="等线"/>
                <w:color w:val="000000"/>
                <w:sz w:val="21"/>
                <w:szCs w:val="21"/>
              </w:rPr>
            </w:pPr>
          </w:p>
        </w:tc>
      </w:tr>
      <w:tr w14:paraId="7EE6C1C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0F8A9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7ED5AA">
            <w:pPr>
              <w:ind w:firstLine="0"/>
              <w:rPr>
                <w:rFonts w:ascii="宋体" w:hAnsi="宋体" w:eastAsia="宋体"/>
                <w:sz w:val="21"/>
                <w:szCs w:val="21"/>
              </w:rPr>
            </w:pPr>
            <w:r>
              <w:rPr>
                <w:rFonts w:ascii="宋体" w:hAnsi="宋体" w:eastAsia="宋体"/>
                <w:sz w:val="21"/>
                <w:szCs w:val="21"/>
                <w:lang w:bidi="ar"/>
              </w:rPr>
              <w:t>喷头(包含各类喷头）</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3557DC">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229DB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6B1505">
            <w:pPr>
              <w:ind w:firstLine="0"/>
              <w:rPr>
                <w:rFonts w:ascii="宋体" w:hAnsi="宋体" w:eastAsia="宋体"/>
                <w:sz w:val="21"/>
                <w:szCs w:val="21"/>
              </w:rPr>
            </w:pPr>
            <w:r>
              <w:rPr>
                <w:rFonts w:ascii="宋体" w:hAnsi="宋体" w:eastAsia="宋体"/>
                <w:sz w:val="21"/>
                <w:szCs w:val="21"/>
                <w:lang w:bidi="ar"/>
              </w:rPr>
              <w:t>26(个)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8285A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96492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94BD036">
            <w:pPr>
              <w:ind w:firstLine="0"/>
              <w:rPr>
                <w:rFonts w:hint="eastAsia" w:ascii="等线" w:hAnsi="等线" w:eastAsia="等线"/>
                <w:color w:val="000000"/>
                <w:sz w:val="21"/>
                <w:szCs w:val="21"/>
              </w:rPr>
            </w:pPr>
          </w:p>
        </w:tc>
      </w:tr>
      <w:tr w14:paraId="31696C3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D89CB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1D1510">
            <w:pPr>
              <w:ind w:firstLine="0"/>
              <w:rPr>
                <w:rFonts w:ascii="宋体" w:hAnsi="宋体" w:eastAsia="宋体"/>
                <w:sz w:val="21"/>
                <w:szCs w:val="21"/>
                <w:lang w:bidi="ar"/>
              </w:rPr>
            </w:pPr>
            <w:r>
              <w:rPr>
                <w:rFonts w:ascii="宋体" w:hAnsi="宋体" w:eastAsia="宋体"/>
                <w:sz w:val="21"/>
                <w:szCs w:val="21"/>
                <w:lang w:bidi="ar"/>
              </w:rPr>
              <w:t>自动报警系统</w:t>
            </w:r>
          </w:p>
          <w:p w14:paraId="6306B685">
            <w:pPr>
              <w:ind w:firstLine="0"/>
              <w:rPr>
                <w:rFonts w:ascii="宋体" w:hAnsi="宋体" w:eastAsia="宋体"/>
                <w:sz w:val="21"/>
                <w:szCs w:val="21"/>
              </w:rPr>
            </w:pPr>
            <w:r>
              <w:rPr>
                <w:rFonts w:ascii="宋体" w:hAnsi="宋体" w:eastAsia="宋体"/>
                <w:sz w:val="21"/>
                <w:szCs w:val="21"/>
                <w:lang w:bidi="ar"/>
              </w:rPr>
              <w:t>调试</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B9B08">
            <w:pPr>
              <w:ind w:firstLine="0"/>
              <w:rPr>
                <w:rFonts w:ascii="宋体" w:hAnsi="宋体" w:eastAsia="宋体"/>
                <w:sz w:val="21"/>
                <w:szCs w:val="21"/>
              </w:rPr>
            </w:pPr>
            <w:r>
              <w:rPr>
                <w:rFonts w:ascii="宋体" w:hAnsi="宋体" w:eastAsia="宋体"/>
                <w:sz w:val="21"/>
                <w:szCs w:val="21"/>
                <w:lang w:bidi="ar"/>
              </w:rPr>
              <w:t>/</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CD060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系统</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1C1F69">
            <w:pPr>
              <w:ind w:firstLine="0"/>
              <w:rPr>
                <w:rFonts w:ascii="宋体" w:hAnsi="宋体" w:eastAsia="宋体"/>
                <w:sz w:val="21"/>
                <w:szCs w:val="21"/>
              </w:rPr>
            </w:pPr>
            <w:r>
              <w:rPr>
                <w:rFonts w:ascii="宋体" w:hAnsi="宋体" w:eastAsia="宋体"/>
                <w:sz w:val="21"/>
                <w:szCs w:val="21"/>
                <w:lang w:bidi="ar"/>
              </w:rPr>
              <w:t>2(套)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DFD35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706A1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EB3DE6B">
            <w:pPr>
              <w:ind w:firstLine="0"/>
              <w:rPr>
                <w:rFonts w:hint="eastAsia" w:ascii="等线" w:hAnsi="等线" w:eastAsia="等线"/>
                <w:color w:val="000000"/>
                <w:sz w:val="21"/>
                <w:szCs w:val="21"/>
              </w:rPr>
            </w:pPr>
          </w:p>
        </w:tc>
      </w:tr>
      <w:tr w14:paraId="6BBCAC6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3C61A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E031AA">
            <w:pPr>
              <w:ind w:firstLine="0"/>
              <w:rPr>
                <w:rFonts w:ascii="宋体" w:hAnsi="宋体" w:eastAsia="宋体"/>
                <w:sz w:val="21"/>
                <w:szCs w:val="21"/>
              </w:rPr>
            </w:pPr>
            <w:r>
              <w:rPr>
                <w:rFonts w:ascii="宋体" w:hAnsi="宋体" w:eastAsia="宋体"/>
                <w:sz w:val="21"/>
                <w:szCs w:val="21"/>
                <w:lang w:bidi="ar"/>
              </w:rPr>
              <w:t>消防广播主机、含功率放大器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EFA958">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A9476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1.广播主机 (1)工作电压：DC24V (2)工作电流：&lt;150mA (3)失真度：&lt;5% (4)信噪比：≥70dB (5)通讯模式：RS485 (波特率 4800bps) (6)可最多级联 15 台功率放大器 (7)使用环境：温度：0℃～+40℃，相对湿度≤95%，不结露 (8)外形尺寸：88.1mm（高 2U）×482.6mm（宽）×155mm（厚）（±5mm） 2.功率放大器： (1) 工作电压：主电源交流 AC220V，备用电源交流 AC220V； (2) 定压输出：120V (3) 频率特性：80Hz～8KHz （90V～145V） (4) 输出功率：500W/300W/150W (5) 谐波失真：≤5% (6) 噪声电平：＜37mV (7) 使用环境：温度：0℃～+40℃相对湿度≤95%，不结露 (8) 外形尺寸：88.1mm(2U)×482.6mm×305.0mm（±5mm）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895DCF">
            <w:pPr>
              <w:ind w:firstLine="0"/>
              <w:rPr>
                <w:rFonts w:ascii="宋体" w:hAnsi="宋体" w:eastAsia="宋体"/>
                <w:sz w:val="21"/>
                <w:szCs w:val="21"/>
              </w:rPr>
            </w:pPr>
            <w:r>
              <w:rPr>
                <w:rFonts w:ascii="宋体" w:hAnsi="宋体" w:eastAsia="宋体"/>
                <w:sz w:val="21"/>
                <w:szCs w:val="21"/>
                <w:lang w:bidi="ar"/>
              </w:rPr>
              <w:t>2(台)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F7066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A3502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0E7406D">
            <w:pPr>
              <w:ind w:firstLine="0"/>
              <w:rPr>
                <w:rFonts w:hint="eastAsia" w:ascii="等线" w:hAnsi="等线" w:eastAsia="等线"/>
                <w:color w:val="000000"/>
                <w:sz w:val="21"/>
                <w:szCs w:val="21"/>
              </w:rPr>
            </w:pPr>
          </w:p>
        </w:tc>
      </w:tr>
      <w:tr w14:paraId="721A2639">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886F8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2D2B26">
            <w:pPr>
              <w:ind w:firstLine="0"/>
              <w:rPr>
                <w:rFonts w:ascii="宋体" w:hAnsi="宋体" w:eastAsia="宋体"/>
                <w:sz w:val="21"/>
                <w:szCs w:val="21"/>
              </w:rPr>
            </w:pPr>
            <w:r>
              <w:rPr>
                <w:rFonts w:ascii="宋体" w:hAnsi="宋体" w:eastAsia="宋体"/>
                <w:sz w:val="21"/>
                <w:szCs w:val="21"/>
                <w:lang w:bidi="ar"/>
              </w:rPr>
              <w:t>消防对讲电话主机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19B6B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FEE19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1.电源：直流 24V±10%,总机最大工作电流约 0.5A，总线线路电阻（包括导线电阻和连接点接触电阻）：最大不超过 70 欧姆； 2.总线容量：最多 99 个编码地址 3.总线长度：最大 1500 米。4.话音频率范围：300～3400Hz，话音传输损耗：＜5dB。 5.工作环境：环境温度：-10～55℃；相对湿度：≤ 95%。6.尺寸(宽×高×厚)：482.6mm×88.1mm×155mm（±5mm）7.重 量：≥2.5kg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87D263">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7AE1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CFA40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9F27662">
            <w:pPr>
              <w:ind w:firstLine="0"/>
              <w:rPr>
                <w:rFonts w:hint="eastAsia" w:ascii="等线" w:hAnsi="等线" w:eastAsia="等线"/>
                <w:color w:val="000000"/>
                <w:sz w:val="21"/>
                <w:szCs w:val="21"/>
              </w:rPr>
            </w:pPr>
          </w:p>
        </w:tc>
      </w:tr>
      <w:tr w14:paraId="094E07CB">
        <w:tblPrEx>
          <w:tblCellMar>
            <w:top w:w="0" w:type="dxa"/>
            <w:left w:w="0" w:type="dxa"/>
            <w:bottom w:w="0" w:type="dxa"/>
            <w:right w:w="0" w:type="dxa"/>
          </w:tblCellMar>
        </w:tblPrEx>
        <w:trPr>
          <w:trHeight w:val="1816"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A8A35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95CBEA">
            <w:pPr>
              <w:ind w:firstLine="0"/>
              <w:rPr>
                <w:rFonts w:ascii="宋体" w:hAnsi="宋体" w:eastAsia="宋体"/>
                <w:sz w:val="21"/>
                <w:szCs w:val="21"/>
              </w:rPr>
            </w:pPr>
            <w:r>
              <w:rPr>
                <w:rFonts w:ascii="宋体" w:hAnsi="宋体" w:eastAsia="宋体"/>
                <w:sz w:val="21"/>
                <w:szCs w:val="21"/>
                <w:lang w:bidi="ar"/>
              </w:rPr>
              <w:t>电气火灾监控主机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DA21E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58F44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监控设备采用集成模块化设计，整套系统由显示板、回路电源板、电池三部分组成。 1.显示板 1 块；≥2.8 寸彩色屏； 2.回路电源板 1 块；单条回路，最大支持带载数量252 点；串口连接打印机1个；触点第一个为总报警输出，NO 触点容量：DC 30V 2A，第二个为总故障输出，NO 触点容量：DC 30V 2A；外部 CAN 接口1个，RS232 接口1个；使用环境温度：-10 --- +55℃，相对湿度：&lt;=95%（无凝露）；存储环境温度：-20 --- +65℃，相对湿度：&lt;=95%（无凝露）；输入电压 AC220V（+10%，-15%，50Hz）； 3.电源容量 2A@24VDC；备用电池 DC24V，两节 12V/2.8Ah</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CD6B6C">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EE1C4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A8EF7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05CA456">
            <w:pPr>
              <w:ind w:firstLine="0"/>
              <w:rPr>
                <w:rFonts w:hint="eastAsia" w:ascii="等线" w:hAnsi="等线" w:eastAsia="等线"/>
                <w:color w:val="000000"/>
                <w:sz w:val="21"/>
                <w:szCs w:val="21"/>
              </w:rPr>
            </w:pPr>
          </w:p>
        </w:tc>
      </w:tr>
      <w:tr w14:paraId="3A7E8A5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9427C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97C596">
            <w:pPr>
              <w:ind w:firstLine="0"/>
              <w:rPr>
                <w:rFonts w:ascii="宋体" w:hAnsi="宋体" w:eastAsia="宋体"/>
                <w:sz w:val="21"/>
                <w:szCs w:val="21"/>
              </w:rPr>
            </w:pPr>
            <w:r>
              <w:rPr>
                <w:rFonts w:ascii="宋体" w:hAnsi="宋体" w:eastAsia="宋体"/>
                <w:sz w:val="21"/>
                <w:szCs w:val="21"/>
                <w:lang w:bidi="ar"/>
              </w:rPr>
              <w:t>消防广播主机（含功率放大器）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F9557C">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429E2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1.广播主机 (1)工作电压：DC24V (2)工作电流：&lt;150mA (3)失真度：&lt;5% (4)信噪比：≥70dB (5)通讯模式：RS485 (波特率 4800bps) (6)可最多级联 15 台功率放大器 (7)使用环境：温度：0℃～+40℃，相对湿度≤95%，不结露 (8)外形尺寸：88.1mm（高 2U）×482.6mm（宽）×155mm（厚）（±5mm） 2.功率放大器： (1) 工作电压：主电源交流 AC220V，备用电源交流 AC220V； (2) 定压输出：120V (3) 频率特性：80Hz～8KHz （90V～145V） (4) 输出功率：500W/300W/150W (5) 谐波失真：≤5% (6) 噪声电平：＜37mV (7) 使用环境：温度：0℃～+40℃相对湿度≤95%，不结露 (8) 外形尺寸：88.1mm(2U)×482.6mm×305.0mm（±5mm）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EA46AB">
            <w:pPr>
              <w:ind w:firstLine="0"/>
              <w:rPr>
                <w:rFonts w:ascii="宋体" w:hAnsi="宋体" w:eastAsia="宋体"/>
                <w:sz w:val="21"/>
                <w:szCs w:val="21"/>
              </w:rPr>
            </w:pPr>
            <w:r>
              <w:rPr>
                <w:rFonts w:ascii="宋体" w:hAnsi="宋体" w:eastAsia="宋体"/>
                <w:sz w:val="21"/>
                <w:szCs w:val="21"/>
                <w:lang w:bidi="ar"/>
              </w:rPr>
              <w:t>2(台)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64195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86ABD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6169572">
            <w:pPr>
              <w:ind w:firstLine="0"/>
              <w:rPr>
                <w:rFonts w:hint="eastAsia" w:ascii="等线" w:hAnsi="等线" w:eastAsia="等线"/>
                <w:color w:val="000000"/>
                <w:sz w:val="21"/>
                <w:szCs w:val="21"/>
              </w:rPr>
            </w:pPr>
          </w:p>
        </w:tc>
      </w:tr>
      <w:tr w14:paraId="7FE3383D">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19C66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69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D9C43B">
            <w:pPr>
              <w:ind w:firstLine="0"/>
              <w:rPr>
                <w:rFonts w:ascii="宋体" w:hAnsi="宋体" w:eastAsia="宋体"/>
                <w:sz w:val="21"/>
                <w:szCs w:val="21"/>
              </w:rPr>
            </w:pPr>
            <w:r>
              <w:rPr>
                <w:rFonts w:ascii="宋体" w:hAnsi="宋体" w:eastAsia="宋体"/>
                <w:sz w:val="21"/>
                <w:szCs w:val="21"/>
                <w:lang w:bidi="ar"/>
              </w:rPr>
              <w:t>点型复合式感烟感温火灾探测器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A14913">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DDA62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1.探测器类别：A2R 2.工作电压：总线 24V 3.监视电流≤0.8mA 4.报警电流≤1.8mA 5.报警确认灯：红色，巡检时闪烁，报警时常亮 6.使用环境：温度：-10℃～+50℃ 相对湿度≤95%，不结露。 7.编码方式：十进制电子编码 8.外壳防护等级：IP22 9.外形尺寸：直径：103mm，高：55mm(带底座)</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F5F67D">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FD55D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6527BF">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7615B7F">
            <w:pPr>
              <w:ind w:firstLine="0"/>
              <w:rPr>
                <w:rFonts w:hint="eastAsia" w:ascii="等线" w:hAnsi="等线" w:eastAsia="等线"/>
                <w:color w:val="000000"/>
                <w:sz w:val="21"/>
                <w:szCs w:val="21"/>
              </w:rPr>
            </w:pPr>
          </w:p>
        </w:tc>
      </w:tr>
      <w:tr w14:paraId="1E2DBEAE">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B2A3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058F5B">
            <w:pPr>
              <w:ind w:firstLine="0"/>
              <w:rPr>
                <w:rFonts w:ascii="宋体" w:hAnsi="宋体" w:eastAsia="宋体"/>
                <w:sz w:val="21"/>
                <w:szCs w:val="21"/>
              </w:rPr>
            </w:pPr>
            <w:r>
              <w:rPr>
                <w:rFonts w:ascii="宋体" w:hAnsi="宋体" w:eastAsia="宋体"/>
                <w:sz w:val="21"/>
                <w:szCs w:val="21"/>
                <w:lang w:bidi="ar"/>
              </w:rPr>
              <w:t>电子编码器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94B85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5CD50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1.适用范围：对应产品可进行电子编码的各类探测器、现场模块、指示部件 2.工作电压：DC9V 3.工作电流≤8mA 4.待机电流≤100μA 5.使用环境： 温度：-10℃～+50℃ 相对湿度≤95%，不结露 6.外形尺寸：164mm×64mm×37mm（±5mm）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8D8BB">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DA2B7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9AB37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3E42AF8">
            <w:pPr>
              <w:ind w:firstLine="0"/>
              <w:rPr>
                <w:rFonts w:hint="eastAsia" w:ascii="等线" w:hAnsi="等线" w:eastAsia="等线"/>
                <w:color w:val="000000"/>
                <w:sz w:val="21"/>
                <w:szCs w:val="21"/>
              </w:rPr>
            </w:pPr>
          </w:p>
        </w:tc>
      </w:tr>
      <w:tr w14:paraId="4C0D483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4FD45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F405C">
            <w:pPr>
              <w:ind w:firstLine="0"/>
              <w:rPr>
                <w:rFonts w:ascii="宋体" w:hAnsi="宋体" w:eastAsia="宋体"/>
                <w:sz w:val="21"/>
                <w:szCs w:val="21"/>
              </w:rPr>
            </w:pPr>
            <w:r>
              <w:rPr>
                <w:rFonts w:ascii="宋体" w:hAnsi="宋体" w:eastAsia="宋体"/>
                <w:sz w:val="21"/>
                <w:szCs w:val="21"/>
                <w:lang w:bidi="ar"/>
              </w:rPr>
              <w:t>输入模块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738288">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8B589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2.工作电流≤1mA 3.线制：与控制器的信号二总线连接 4.出厂设置：常开检线方式 5.使用环境：温度：-10℃～+55℃ 相对湿度≤95%，不结露 6.外壳防护等级：IP30 7.外形尺寸：86mm×86mm×43mm（带底壳）（±5mm）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286063">
            <w:pPr>
              <w:ind w:firstLine="0"/>
              <w:rPr>
                <w:rFonts w:ascii="宋体" w:hAnsi="宋体" w:eastAsia="宋体"/>
                <w:sz w:val="21"/>
                <w:szCs w:val="21"/>
              </w:rPr>
            </w:pPr>
            <w:r>
              <w:rPr>
                <w:rFonts w:ascii="宋体" w:hAnsi="宋体" w:eastAsia="宋体"/>
                <w:sz w:val="21"/>
                <w:szCs w:val="21"/>
                <w:lang w:bidi="ar"/>
              </w:rPr>
              <w:t>30(台)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58092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FE6E9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257A343">
            <w:pPr>
              <w:ind w:firstLine="0"/>
              <w:rPr>
                <w:rFonts w:hint="eastAsia" w:ascii="等线" w:hAnsi="等线" w:eastAsia="等线"/>
                <w:color w:val="000000"/>
                <w:sz w:val="21"/>
                <w:szCs w:val="21"/>
              </w:rPr>
            </w:pPr>
          </w:p>
        </w:tc>
      </w:tr>
      <w:tr w14:paraId="1CFFE42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64FDA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EB5A93">
            <w:pPr>
              <w:ind w:firstLine="0"/>
              <w:rPr>
                <w:rFonts w:ascii="宋体" w:hAnsi="宋体" w:eastAsia="宋体"/>
                <w:sz w:val="21"/>
                <w:szCs w:val="21"/>
              </w:rPr>
            </w:pPr>
            <w:r>
              <w:rPr>
                <w:rFonts w:ascii="宋体" w:hAnsi="宋体" w:eastAsia="宋体"/>
                <w:sz w:val="21"/>
                <w:szCs w:val="21"/>
                <w:lang w:bidi="ar"/>
              </w:rPr>
              <w:t>火灾显示盘</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AE941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55C3A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1.工作电压：DC16.8V~DC27.6V 2.显示容量：120 条火警信息 3.显示范围：每屏显示 2 条火警信息，第一条为首警信息，第二条为循环显示的火警信息；按自检/调显键时，第一条为首警信息，第二条为调显火警信息。 4.线制：四线制，总线和电源线各两根，不分极性。 5.功耗：电源：静态功耗≤15mA(DC24V)最大功耗≤50mA (DC24V)总线：电源供电时≤0.2mA无电源时≤1.0mA 6.使用环境：温度：0℃～＋40℃相对湿度≤95%，不凝露 7.外形尺寸：206mm×115mm×44mm（±5mm） 8. 外壳防护等级：IP20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DB545D">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2B1AD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42478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EC3CD53">
            <w:pPr>
              <w:ind w:firstLine="0"/>
              <w:rPr>
                <w:rFonts w:hint="eastAsia" w:ascii="等线" w:hAnsi="等线" w:eastAsia="等线"/>
                <w:color w:val="000000"/>
                <w:sz w:val="21"/>
                <w:szCs w:val="21"/>
              </w:rPr>
            </w:pPr>
          </w:p>
        </w:tc>
      </w:tr>
      <w:tr w14:paraId="22FBF24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54E58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1BAC50">
            <w:pPr>
              <w:ind w:firstLine="0"/>
              <w:rPr>
                <w:rFonts w:ascii="宋体" w:hAnsi="宋体" w:eastAsia="宋体"/>
                <w:sz w:val="21"/>
                <w:szCs w:val="21"/>
              </w:rPr>
            </w:pPr>
            <w:r>
              <w:rPr>
                <w:rFonts w:ascii="宋体" w:hAnsi="宋体" w:eastAsia="宋体"/>
                <w:sz w:val="21"/>
                <w:szCs w:val="21"/>
                <w:lang w:bidi="ar"/>
              </w:rPr>
              <w:t>紧急启停按钮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116CED">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EA6F8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24V，允许范围：16V～28V 2.监视电流：≤0.8mA，报警电流≤10mA 3.编码方式：电子编码方式，编码范围可在 21～30 之间任意设定 4.常开输出触点：额定值 DC60V、0.1A，接触电阻≤100mW 5.启动方式：击碎玻璃罩后，按下“按下喷洒”按键 6.启动零件类型：重复使用型 7.“按下喷洒”按键复位方式：用专用钥匙复位 8.指示灯：“按下喷洒”按键：红色，按下时常亮 “停止”按键：绿色，按下时常亮 9.线 制：与气体灭火控制器采用无极性两线制连接 10.外壳防护等级：IP33 11.使用环境：温 度：-10℃～+55℃相对湿度≤95%，不凝露 12.外形尺寸(长×高×厚)：112×mm´133×65mm（±5mm）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5A1A40">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A74A6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ABBD6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E9513B8">
            <w:pPr>
              <w:ind w:firstLine="0"/>
              <w:rPr>
                <w:rFonts w:hint="eastAsia" w:ascii="等线" w:hAnsi="等线" w:eastAsia="等线"/>
                <w:color w:val="000000"/>
                <w:sz w:val="21"/>
                <w:szCs w:val="21"/>
              </w:rPr>
            </w:pPr>
          </w:p>
        </w:tc>
      </w:tr>
      <w:tr w14:paraId="6BC3C3C6">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B541D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C39729">
            <w:pPr>
              <w:ind w:firstLine="0"/>
              <w:rPr>
                <w:rFonts w:ascii="宋体" w:hAnsi="宋体" w:eastAsia="宋体"/>
                <w:sz w:val="21"/>
                <w:szCs w:val="21"/>
              </w:rPr>
            </w:pPr>
            <w:r>
              <w:rPr>
                <w:rFonts w:ascii="宋体" w:hAnsi="宋体" w:eastAsia="宋体"/>
                <w:sz w:val="21"/>
                <w:szCs w:val="21"/>
                <w:lang w:bidi="ar"/>
              </w:rPr>
              <w:t>测温式电气火灾监控探测器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CFEF86">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F6C737">
            <w:pPr>
              <w:keepNext w:val="0"/>
              <w:keepLines w:val="0"/>
              <w:pageBreakBefore w:val="0"/>
              <w:widowControl w:val="0"/>
              <w:kinsoku/>
              <w:wordWrap/>
              <w:overflowPunct/>
              <w:topLinePunct w:val="0"/>
              <w:autoSpaceDE/>
              <w:autoSpaceDN/>
              <w:bidi w:val="0"/>
              <w:adjustRightInd/>
              <w:snapToGrid/>
              <w:spacing w:line="240" w:lineRule="exact"/>
              <w:ind w:firstLine="0"/>
              <w:jc w:val="left"/>
              <w:textAlignment w:val="auto"/>
              <w:rPr>
                <w:rFonts w:ascii="宋体" w:hAnsi="宋体" w:eastAsia="宋体"/>
                <w:sz w:val="18"/>
                <w:szCs w:val="18"/>
              </w:rPr>
            </w:pPr>
            <w:r>
              <w:rPr>
                <w:rFonts w:ascii="宋体" w:hAnsi="宋体" w:eastAsia="宋体"/>
                <w:sz w:val="18"/>
                <w:szCs w:val="18"/>
                <w:lang w:bidi="ar"/>
              </w:rPr>
              <w:t>1.工作电压：总线 24V，无极性 2.工作电流≤DC2mA 3.额定报警温度：45℃~140℃，调节精度 1℃4.总线接口：24V，无极性 5.报警响应时间≤40s； 6.使用环境：温度：-10℃~+40℃ 相对湿度≤95%，不结露 7.编码方式：电子编码器编码 8.外壳防护等级：IP30 9.外形尺寸：48mm×75mm×33mm 10.执行标准：GB 14287.3-2014</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4D7A2A">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83060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72215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0635154">
            <w:pPr>
              <w:ind w:firstLine="0"/>
              <w:rPr>
                <w:rFonts w:hint="eastAsia" w:ascii="等线" w:hAnsi="等线" w:eastAsia="等线"/>
                <w:color w:val="000000"/>
                <w:sz w:val="21"/>
                <w:szCs w:val="21"/>
              </w:rPr>
            </w:pPr>
          </w:p>
        </w:tc>
      </w:tr>
      <w:tr w14:paraId="2D4CF61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2D535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5F4A9B">
            <w:pPr>
              <w:ind w:firstLine="0"/>
              <w:rPr>
                <w:rFonts w:ascii="宋体" w:hAnsi="宋体" w:eastAsia="宋体"/>
                <w:sz w:val="21"/>
                <w:szCs w:val="21"/>
              </w:rPr>
            </w:pPr>
            <w:r>
              <w:rPr>
                <w:rFonts w:ascii="宋体" w:hAnsi="宋体" w:eastAsia="宋体"/>
                <w:sz w:val="21"/>
                <w:szCs w:val="21"/>
                <w:lang w:bidi="ar"/>
              </w:rPr>
              <w:t>交流单相电压传感器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6C62B6">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01613E">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1.额定工作电压：DC 24V,工作电压范围： DC 12V-28V静态功耗：≤2mA,电压输入范围： AC50-400V 2.测量精度：3% 3.通讯：二总线通讯协议；有效通讯距离： 1500m； 4.安装方式：导轨式安装；5.工作温度范围： -10°C～50°C；储存温度范围： -45°C～85°C相对湿度、温度：20°C以下湿度90%不结露；6.防护等级：IP30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C823DA">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5C156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2A075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9C70EF9">
            <w:pPr>
              <w:ind w:firstLine="0"/>
              <w:rPr>
                <w:rFonts w:hint="eastAsia" w:ascii="等线" w:hAnsi="等线" w:eastAsia="等线"/>
                <w:color w:val="000000"/>
                <w:sz w:val="21"/>
                <w:szCs w:val="21"/>
              </w:rPr>
            </w:pPr>
          </w:p>
        </w:tc>
      </w:tr>
      <w:tr w14:paraId="0D88B6C8">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59D6F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FEE10B">
            <w:pPr>
              <w:ind w:firstLine="0"/>
              <w:rPr>
                <w:rFonts w:ascii="宋体" w:hAnsi="宋体" w:eastAsia="宋体"/>
                <w:sz w:val="21"/>
                <w:szCs w:val="21"/>
              </w:rPr>
            </w:pPr>
            <w:r>
              <w:rPr>
                <w:rFonts w:ascii="宋体" w:hAnsi="宋体" w:eastAsia="宋体"/>
                <w:sz w:val="21"/>
                <w:szCs w:val="21"/>
                <w:lang w:bidi="ar"/>
              </w:rPr>
              <w:t>交流三相电压电流传感器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1A66F4">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06155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1.额定工作电压： DC 24V 工作电压范围： DC 12V-28V静态功耗： ≤2mA，电压输入范围：三相四线制，相电压50-400V，电流输入范围： AC 0.5A-5A ；2.测量精度：3% ；3.通讯： 二总线通讯协议，有效通讯距离： 1500m ；4.安装方式：导轨式安装 ；5.工作温度范围： - 10°C～50°C ，储存温度范围： - 45°C～85°C ；6.相对湿度、温度：20°C以下湿度90%不结露；7.防护等级：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04FFBF">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57BA6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366B6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7DA9DF9">
            <w:pPr>
              <w:ind w:firstLine="0"/>
              <w:rPr>
                <w:rFonts w:hint="eastAsia" w:ascii="等线" w:hAnsi="等线" w:eastAsia="等线"/>
                <w:color w:val="000000"/>
                <w:sz w:val="21"/>
                <w:szCs w:val="21"/>
              </w:rPr>
            </w:pPr>
          </w:p>
        </w:tc>
      </w:tr>
      <w:tr w14:paraId="6023D63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C0D95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388014">
            <w:pPr>
              <w:ind w:firstLine="0"/>
              <w:rPr>
                <w:rFonts w:ascii="宋体" w:hAnsi="宋体" w:eastAsia="宋体"/>
                <w:sz w:val="21"/>
                <w:szCs w:val="21"/>
              </w:rPr>
            </w:pPr>
            <w:r>
              <w:rPr>
                <w:rFonts w:ascii="宋体" w:hAnsi="宋体" w:eastAsia="宋体"/>
                <w:sz w:val="21"/>
                <w:szCs w:val="21"/>
                <w:lang w:bidi="ar"/>
              </w:rPr>
              <w:t>二线制防火门闭门器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A547FD">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72FAC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规格型号：电气参数 总线 24V（16V – 28V），充电电流 5mA，监视电流 1mA,动作时间 &lt;0.2S;指示灯状态 红色；巡检指令：闪亮；启动指令：常亮；复位指令：熄灭；反馈状态：快闪</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6F64C8">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80B46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EE2F6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C489AEB">
            <w:pPr>
              <w:ind w:firstLine="0"/>
              <w:rPr>
                <w:rFonts w:hint="eastAsia" w:ascii="等线" w:hAnsi="等线" w:eastAsia="等线"/>
                <w:color w:val="000000"/>
                <w:sz w:val="21"/>
                <w:szCs w:val="21"/>
              </w:rPr>
            </w:pPr>
          </w:p>
        </w:tc>
      </w:tr>
      <w:tr w14:paraId="380E03F4">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DAC8A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545D69">
            <w:pPr>
              <w:ind w:firstLine="0"/>
              <w:rPr>
                <w:rFonts w:ascii="宋体" w:hAnsi="宋体" w:eastAsia="宋体"/>
                <w:sz w:val="21"/>
                <w:szCs w:val="21"/>
                <w:lang w:bidi="ar"/>
              </w:rPr>
            </w:pPr>
            <w:r>
              <w:rPr>
                <w:rFonts w:ascii="宋体" w:hAnsi="宋体" w:eastAsia="宋体"/>
                <w:sz w:val="21"/>
                <w:szCs w:val="21"/>
                <w:lang w:bidi="ar"/>
              </w:rPr>
              <w:t>联动电动</w:t>
            </w:r>
          </w:p>
          <w:p w14:paraId="08EAEB08">
            <w:pPr>
              <w:ind w:firstLine="0"/>
              <w:rPr>
                <w:rFonts w:ascii="宋体" w:hAnsi="宋体" w:eastAsia="宋体"/>
                <w:sz w:val="21"/>
                <w:szCs w:val="21"/>
              </w:rPr>
            </w:pPr>
            <w:r>
              <w:rPr>
                <w:rFonts w:ascii="宋体" w:hAnsi="宋体" w:eastAsia="宋体"/>
                <w:sz w:val="21"/>
                <w:szCs w:val="21"/>
                <w:lang w:bidi="ar"/>
              </w:rPr>
              <w:t>闭门器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F074CA">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E266F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 24V 允许范围：16V～28V; 2.工作电流：总线监视电流≤1mA 总线启动电流≤3mA; 3.输入检线：常开检线时输入线路发生断路（短路为动作信号），模块将向控制器发送故障信号。4.编码方式：电子编码方式，占用一个总线编码点，编码范围可在 1～242 之间任意设定。 5.线制：与防火门监控器采用无极性信号二总线连接。6.使用环境：温度：-10℃～+55℃，相对湿度≤95%，不凝露</w:t>
            </w:r>
            <w:r>
              <w:rPr>
                <w:rFonts w:hint="eastAsia" w:ascii="宋体" w:hAnsi="宋体" w:eastAsia="宋体"/>
                <w:sz w:val="18"/>
                <w:szCs w:val="18"/>
                <w:lang w:eastAsia="zh-CN" w:bidi="ar"/>
              </w:rPr>
              <w:t>。</w:t>
            </w:r>
            <w:r>
              <w:rPr>
                <w:rFonts w:ascii="宋体" w:hAnsi="宋体" w:eastAsia="宋体"/>
                <w:sz w:val="18"/>
                <w:szCs w:val="18"/>
                <w:lang w:bidi="ar"/>
              </w:rPr>
              <w:t>7.外形尺寸：93mm×73mm×50mm 8.外壳防护等级：IP20 9.壳体材料和颜色：SPCC 冷轧钢板，银色, 10.重量：约 400g. 11.执行标准：GB 29364-2012 12.链条长度：3 至 30cm 可调; 13.链条释放作用力≤10N 14.安装孔距：左右：78mm 上下：33mm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148446">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B309B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CC6BF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0F794E6">
            <w:pPr>
              <w:ind w:firstLine="0"/>
              <w:rPr>
                <w:rFonts w:hint="eastAsia" w:ascii="等线" w:hAnsi="等线" w:eastAsia="等线"/>
                <w:color w:val="000000"/>
                <w:sz w:val="21"/>
                <w:szCs w:val="21"/>
              </w:rPr>
            </w:pPr>
          </w:p>
        </w:tc>
      </w:tr>
      <w:tr w14:paraId="6DDBF821">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34716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79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36BF45">
            <w:pPr>
              <w:ind w:firstLine="0"/>
              <w:rPr>
                <w:rFonts w:ascii="宋体" w:hAnsi="宋体" w:eastAsia="宋体"/>
                <w:sz w:val="21"/>
                <w:szCs w:val="21"/>
              </w:rPr>
            </w:pPr>
            <w:r>
              <w:rPr>
                <w:rFonts w:ascii="宋体" w:hAnsi="宋体" w:eastAsia="宋体"/>
                <w:sz w:val="21"/>
                <w:szCs w:val="21"/>
                <w:lang w:bidi="ar"/>
              </w:rPr>
              <w:t>集中电源集中控制型消防应急照明灯具</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F8FC1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04A89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1.工作电压：信号总线电压：36V；允许范围：20V～36V; 2.光源类型，应急时间：LED，不小于 90min，应急时间由集中电源的配置确定; 3.故障检测：光源出现短路、断路时，标志灯发送故障信号;4.闪光频率：1Hz±10%; 5.编码方式：采用电子编码方式，占用一个地址; 6.使用场所：室内; 7.使用环境：温度：0℃～+55℃ 相对湿度≤95%，不凝露; 8.壳体材料和颜色：不锈钢（本色）;9.重量：大约 0.6kg; 10.防护等级：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E4409B">
            <w:pPr>
              <w:ind w:firstLine="0"/>
              <w:rPr>
                <w:rFonts w:ascii="宋体" w:hAnsi="宋体" w:eastAsia="宋体"/>
                <w:sz w:val="21"/>
                <w:szCs w:val="21"/>
              </w:rPr>
            </w:pPr>
            <w:r>
              <w:rPr>
                <w:rFonts w:ascii="宋体" w:hAnsi="宋体" w:eastAsia="宋体"/>
                <w:sz w:val="21"/>
                <w:szCs w:val="21"/>
                <w:lang w:bidi="ar"/>
              </w:rPr>
              <w:t>4(套)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5A69C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F9D1D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1FCD4F3">
            <w:pPr>
              <w:ind w:firstLine="0"/>
              <w:rPr>
                <w:rFonts w:hint="eastAsia" w:ascii="等线" w:hAnsi="等线" w:eastAsia="等线"/>
                <w:color w:val="000000"/>
                <w:sz w:val="21"/>
                <w:szCs w:val="21"/>
              </w:rPr>
            </w:pPr>
          </w:p>
        </w:tc>
      </w:tr>
      <w:tr w14:paraId="3F767842">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77DE5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A4E5B9">
            <w:pPr>
              <w:ind w:firstLine="0"/>
              <w:rPr>
                <w:rFonts w:ascii="宋体" w:hAnsi="宋体" w:eastAsia="宋体"/>
                <w:sz w:val="21"/>
                <w:szCs w:val="21"/>
              </w:rPr>
            </w:pPr>
            <w:r>
              <w:rPr>
                <w:rFonts w:ascii="宋体" w:hAnsi="宋体" w:eastAsia="宋体"/>
                <w:sz w:val="21"/>
                <w:szCs w:val="21"/>
                <w:lang w:bidi="ar"/>
              </w:rPr>
              <w:t>手动火灾报警按钮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1BA3C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7D2E2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外形尺寸：长90.5mm×宽90.5mm×厚53.5mm,使用环境：-10+60℃ 贮存温度：-30+75℃-10+60℃，二总线无极性，最远传输距离：1500m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66BC4B">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2206C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037EE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C35AD48">
            <w:pPr>
              <w:ind w:firstLine="0"/>
              <w:rPr>
                <w:rFonts w:hint="eastAsia" w:ascii="等线" w:hAnsi="等线" w:eastAsia="等线"/>
                <w:color w:val="000000"/>
                <w:sz w:val="21"/>
                <w:szCs w:val="21"/>
              </w:rPr>
            </w:pPr>
          </w:p>
        </w:tc>
      </w:tr>
      <w:tr w14:paraId="3A3A77E4">
        <w:tblPrEx>
          <w:tblCellMar>
            <w:top w:w="0" w:type="dxa"/>
            <w:left w:w="0" w:type="dxa"/>
            <w:bottom w:w="0" w:type="dxa"/>
            <w:right w:w="0" w:type="dxa"/>
          </w:tblCellMar>
        </w:tblPrEx>
        <w:trPr>
          <w:trHeight w:val="28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990A2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AB061A">
            <w:pPr>
              <w:ind w:firstLine="0"/>
              <w:rPr>
                <w:rFonts w:ascii="宋体" w:hAnsi="宋体" w:eastAsia="宋体"/>
                <w:sz w:val="21"/>
                <w:szCs w:val="21"/>
              </w:rPr>
            </w:pPr>
            <w:r>
              <w:rPr>
                <w:rFonts w:ascii="宋体" w:hAnsi="宋体" w:eastAsia="宋体"/>
                <w:sz w:val="21"/>
                <w:szCs w:val="21"/>
                <w:lang w:bidi="ar"/>
              </w:rPr>
              <w:t>消火栓按钮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E38130">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348FA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2.监视电流≤0.8mA 3.报警电流≤2mA 4.线制：消火栓按钮与火灾报警控制器信号二总线连接 5.指示灯启动：红色，巡检时闪亮，消火栓按钮按下时此灯点亮；回答：绿色，消防水泵运行时此灯点 6.无源输出触点容量：DC30V/100mA 7.使用环境：温度：-10℃～+55℃相对湿度≤95%，不结露 8.外壳防护等级：IP43 9.外形尺寸95.4mm×98.4mm×52.5mm (带底壳) （±5mm）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F455A3">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F2D8B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4E729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CA17900">
            <w:pPr>
              <w:ind w:firstLine="0"/>
              <w:rPr>
                <w:rFonts w:hint="eastAsia" w:ascii="等线" w:hAnsi="等线" w:eastAsia="等线"/>
                <w:color w:val="000000"/>
                <w:sz w:val="21"/>
                <w:szCs w:val="21"/>
              </w:rPr>
            </w:pPr>
          </w:p>
        </w:tc>
      </w:tr>
      <w:tr w14:paraId="6F0A39C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000FA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5CCF77">
            <w:pPr>
              <w:ind w:firstLine="0"/>
              <w:rPr>
                <w:rFonts w:ascii="宋体" w:hAnsi="宋体" w:eastAsia="宋体"/>
                <w:sz w:val="21"/>
                <w:szCs w:val="21"/>
              </w:rPr>
            </w:pPr>
            <w:r>
              <w:rPr>
                <w:rFonts w:ascii="宋体" w:hAnsi="宋体" w:eastAsia="宋体"/>
                <w:sz w:val="21"/>
                <w:szCs w:val="21"/>
                <w:lang w:bidi="ar"/>
              </w:rPr>
              <w:t>扬声器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8A94C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517B0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1.工作电压：120V =2.额定功率：3W 3.额定频率：500Hz～9000Hz（BG5-2A 、XD5-4C 、WY-XD5-5）125Hz～6300Hz，3W 4.特性灵敏度级：90dB±3dB（5）使用环境：温度：-10℃～+55℃相对湿度≤95%，不结露</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C52F58">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608DA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22FEF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2A7F889">
            <w:pPr>
              <w:ind w:firstLine="0"/>
              <w:rPr>
                <w:rFonts w:hint="eastAsia" w:ascii="等线" w:hAnsi="等线" w:eastAsia="等线"/>
                <w:color w:val="000000"/>
                <w:sz w:val="21"/>
                <w:szCs w:val="21"/>
              </w:rPr>
            </w:pPr>
          </w:p>
        </w:tc>
      </w:tr>
      <w:tr w14:paraId="1D9F65F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904FB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F399DA">
            <w:pPr>
              <w:ind w:firstLine="0"/>
              <w:rPr>
                <w:rFonts w:ascii="宋体" w:hAnsi="宋体" w:eastAsia="宋体"/>
                <w:sz w:val="21"/>
                <w:szCs w:val="21"/>
              </w:rPr>
            </w:pPr>
            <w:r>
              <w:rPr>
                <w:rFonts w:ascii="宋体" w:hAnsi="宋体" w:eastAsia="宋体"/>
                <w:sz w:val="21"/>
                <w:szCs w:val="21"/>
                <w:lang w:bidi="ar"/>
              </w:rPr>
              <w:t>剩余电流式电气火灾监控探测器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FE50C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E784F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24V，无极性 2.工作电流&lt;DC3mA 3.剩余电流报警设定值：50mA~1000mA 调节精度 1mA 4.主回路：电流 0A~2000A 多种规格可选，电压＜AC660V 5.报警响应时间≤30s； 6.使用环境：温度：-10℃~+40℃ 相对湿度≤95%，不凝露 7.外壳防护等级：IP30 8.总线通信地址采用电子编码器编码方式，占 1 个编码点（1~242）</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6D1DB">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E6845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DAE80F">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F3F1206">
            <w:pPr>
              <w:ind w:firstLine="0"/>
              <w:rPr>
                <w:rFonts w:hint="eastAsia" w:ascii="等线" w:hAnsi="等线" w:eastAsia="等线"/>
                <w:color w:val="000000"/>
                <w:sz w:val="21"/>
                <w:szCs w:val="21"/>
              </w:rPr>
            </w:pPr>
          </w:p>
        </w:tc>
      </w:tr>
      <w:tr w14:paraId="43ABCFAD">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A2051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D02312">
            <w:pPr>
              <w:ind w:firstLine="0"/>
              <w:rPr>
                <w:rFonts w:ascii="宋体" w:hAnsi="宋体" w:eastAsia="宋体"/>
                <w:sz w:val="21"/>
                <w:szCs w:val="21"/>
                <w:lang w:bidi="ar"/>
              </w:rPr>
            </w:pPr>
            <w:r>
              <w:rPr>
                <w:rFonts w:ascii="宋体" w:hAnsi="宋体" w:eastAsia="宋体"/>
                <w:sz w:val="21"/>
                <w:szCs w:val="21"/>
                <w:lang w:bidi="ar"/>
              </w:rPr>
              <w:t>交流电流</w:t>
            </w:r>
          </w:p>
          <w:p w14:paraId="65FBBF59">
            <w:pPr>
              <w:ind w:firstLine="0"/>
              <w:rPr>
                <w:rFonts w:ascii="宋体" w:hAnsi="宋体" w:eastAsia="宋体"/>
                <w:sz w:val="21"/>
                <w:szCs w:val="21"/>
              </w:rPr>
            </w:pPr>
            <w:r>
              <w:rPr>
                <w:rFonts w:ascii="宋体" w:hAnsi="宋体" w:eastAsia="宋体"/>
                <w:sz w:val="21"/>
                <w:szCs w:val="21"/>
                <w:lang w:bidi="ar"/>
              </w:rPr>
              <w:t>互感器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ACF986">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FB3FC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额定一次250A（r.m.s) 工作频率50-60HZ</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8687DF">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C0F60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96E54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4569F46">
            <w:pPr>
              <w:ind w:firstLine="0"/>
              <w:rPr>
                <w:rFonts w:hint="eastAsia" w:ascii="等线" w:hAnsi="等线" w:eastAsia="等线"/>
                <w:color w:val="000000"/>
                <w:sz w:val="21"/>
                <w:szCs w:val="21"/>
              </w:rPr>
            </w:pPr>
          </w:p>
        </w:tc>
      </w:tr>
      <w:tr w14:paraId="351BF145">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8013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0E6C57">
            <w:pPr>
              <w:ind w:firstLine="0"/>
              <w:rPr>
                <w:rFonts w:ascii="宋体" w:hAnsi="宋体" w:eastAsia="宋体"/>
                <w:sz w:val="21"/>
                <w:szCs w:val="21"/>
                <w:lang w:bidi="ar"/>
              </w:rPr>
            </w:pPr>
            <w:r>
              <w:rPr>
                <w:rFonts w:ascii="宋体" w:hAnsi="宋体" w:eastAsia="宋体"/>
                <w:sz w:val="21"/>
                <w:szCs w:val="21"/>
                <w:lang w:bidi="ar"/>
              </w:rPr>
              <w:t>防火门监视</w:t>
            </w:r>
          </w:p>
          <w:p w14:paraId="05882705">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E0F45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83DA2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 信号总线电压：总线 24V 允许范围：16V～28V;电源总线电压：DC24V 允许范围：DC20V～DC28V 2.工作电流：总线监视电流≤1mA 总线启动电流≤3mA,电源监视电流≤5mA 电源启动电流≤20mA 3.线制： 信号总线：2 线，无极性，连接防火门监控器。电源线：2 线，无极性，连接防火门监控器或电源箱。 4.输出容量：无源输出，容量为 DC24V/200mA。COM 端在监控模块内部串入检线电路，导通后有不高于 2V 压降。 5.输出控制方式：电平、脉冲（脉冲启动时继电器吸合时间为 3~10s）。 6.输出检线：输出线路发生短路、断路时，监控模块将向防火门监控器发送故障信号。7.输入检线：输入端发生短路、断路时，监控模块向防火门监控器发送故障信号；输入动作时，监控模块向防火门监控器发送反馈信号。8.使用环境： 温度：-10℃～+55℃相对湿度≤95%，不凝露 9.外壳防护等级：IP30（10） 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65CBA4">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D427A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8561A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062532D">
            <w:pPr>
              <w:ind w:firstLine="0"/>
              <w:rPr>
                <w:rFonts w:hint="eastAsia" w:ascii="等线" w:hAnsi="等线" w:eastAsia="等线"/>
                <w:color w:val="000000"/>
                <w:sz w:val="21"/>
                <w:szCs w:val="21"/>
              </w:rPr>
            </w:pPr>
          </w:p>
        </w:tc>
      </w:tr>
      <w:tr w14:paraId="3EDDFF22">
        <w:tblPrEx>
          <w:tblCellMar>
            <w:top w:w="0" w:type="dxa"/>
            <w:left w:w="0" w:type="dxa"/>
            <w:bottom w:w="0" w:type="dxa"/>
            <w:right w:w="0" w:type="dxa"/>
          </w:tblCellMar>
        </w:tblPrEx>
        <w:trPr>
          <w:trHeight w:val="772"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A4536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D01E8B">
            <w:pPr>
              <w:ind w:firstLine="0"/>
              <w:rPr>
                <w:rFonts w:ascii="宋体" w:hAnsi="宋体" w:eastAsia="宋体"/>
                <w:sz w:val="21"/>
                <w:szCs w:val="21"/>
              </w:rPr>
            </w:pPr>
            <w:r>
              <w:rPr>
                <w:rFonts w:ascii="宋体" w:hAnsi="宋体" w:eastAsia="宋体"/>
                <w:sz w:val="21"/>
                <w:szCs w:val="21"/>
                <w:lang w:bidi="ar"/>
              </w:rPr>
              <w:t>二线制防火门闭门器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AF2D3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D5EB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规格型号：电气参数 总线 24V（16V – 28V），充电电流 5mA，监视电流 1mA,动作时间 &lt;0.2S;指示灯状态 红色；巡检指令：闪亮；启动指令：常亮；复位指令：熄灭；反馈状态：快闪</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8FF86A">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1E89F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4DC94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42AEA6B">
            <w:pPr>
              <w:ind w:firstLine="0"/>
              <w:rPr>
                <w:rFonts w:hint="eastAsia" w:ascii="等线" w:hAnsi="等线" w:eastAsia="等线"/>
                <w:color w:val="000000"/>
                <w:sz w:val="21"/>
                <w:szCs w:val="21"/>
              </w:rPr>
            </w:pPr>
          </w:p>
        </w:tc>
      </w:tr>
      <w:tr w14:paraId="0B631385">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6A659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CD8037">
            <w:pPr>
              <w:ind w:firstLine="0"/>
              <w:rPr>
                <w:rFonts w:ascii="宋体" w:hAnsi="宋体" w:eastAsia="宋体"/>
                <w:sz w:val="21"/>
                <w:szCs w:val="21"/>
                <w:lang w:bidi="ar"/>
              </w:rPr>
            </w:pPr>
            <w:r>
              <w:rPr>
                <w:rFonts w:ascii="宋体" w:hAnsi="宋体" w:eastAsia="宋体"/>
                <w:sz w:val="21"/>
                <w:szCs w:val="21"/>
                <w:lang w:bidi="ar"/>
              </w:rPr>
              <w:t>联动电动</w:t>
            </w:r>
          </w:p>
          <w:p w14:paraId="30E42ACD">
            <w:pPr>
              <w:ind w:firstLine="0"/>
              <w:rPr>
                <w:rFonts w:ascii="宋体" w:hAnsi="宋体" w:eastAsia="宋体"/>
                <w:sz w:val="21"/>
                <w:szCs w:val="21"/>
              </w:rPr>
            </w:pPr>
            <w:r>
              <w:rPr>
                <w:rFonts w:ascii="宋体" w:hAnsi="宋体" w:eastAsia="宋体"/>
                <w:sz w:val="21"/>
                <w:szCs w:val="21"/>
                <w:lang w:bidi="ar"/>
              </w:rPr>
              <w:t>闭门器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DA02E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A758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 24V 允许范围：16V～28V; 2.工作电流：总线监视电流≤1mA 总线启动电流≤3mA; 3.输入检线：常开检线时输入线路发生断路（短路为动作信号），模块将向控制器发送故障信号。 4.编码方式：电子编码方式，占用一个总线编码点，编码范围可在 1～242 之间任意设定。 5.线制：与防火门监控器采用无极性信号二总线连接。 6.使用环境：温度：-10℃～+55℃，相对湿度≤95%，不凝露。7.外形尺寸：93mm×73mm×50mm 8.外壳防护等级：IP20 9.壳体材料和颜色：SPCC 冷轧钢板，银色, 10.重量：约 400g. 11.执行标准：GB 29364-2012 12.链条长度：3 至 30cm 可调; 13.链条释放作用力≤10N 14.安装孔距：左右：78mm 上下：33mm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F0558C">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A1DA7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1FA7A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3AEFBD9">
            <w:pPr>
              <w:ind w:firstLine="0"/>
              <w:rPr>
                <w:rFonts w:hint="eastAsia" w:ascii="等线" w:hAnsi="等线" w:eastAsia="等线"/>
                <w:color w:val="000000"/>
                <w:sz w:val="21"/>
                <w:szCs w:val="21"/>
              </w:rPr>
            </w:pPr>
          </w:p>
        </w:tc>
      </w:tr>
      <w:tr w14:paraId="55CF401E">
        <w:tblPrEx>
          <w:tblCellMar>
            <w:top w:w="0" w:type="dxa"/>
            <w:left w:w="0" w:type="dxa"/>
            <w:bottom w:w="0" w:type="dxa"/>
            <w:right w:w="0" w:type="dxa"/>
          </w:tblCellMar>
        </w:tblPrEx>
        <w:trPr>
          <w:trHeight w:val="766"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46E96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4768EC">
            <w:pPr>
              <w:ind w:firstLine="0"/>
              <w:jc w:val="left"/>
              <w:rPr>
                <w:rFonts w:ascii="宋体" w:hAnsi="宋体" w:eastAsia="宋体"/>
                <w:sz w:val="18"/>
                <w:szCs w:val="18"/>
              </w:rPr>
            </w:pPr>
            <w:r>
              <w:rPr>
                <w:rFonts w:ascii="宋体" w:hAnsi="宋体" w:eastAsia="宋体"/>
                <w:sz w:val="21"/>
                <w:szCs w:val="21"/>
                <w:lang w:bidi="ar"/>
              </w:rPr>
              <w:t>防火阀（280度,70度各一个）</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4B4719">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51688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500*500（mm）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D505B1">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0C228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5F16D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F7385CF">
            <w:pPr>
              <w:ind w:firstLine="0"/>
              <w:rPr>
                <w:rFonts w:hint="eastAsia" w:ascii="等线" w:hAnsi="等线" w:eastAsia="等线"/>
                <w:color w:val="000000"/>
                <w:sz w:val="21"/>
                <w:szCs w:val="21"/>
              </w:rPr>
            </w:pPr>
          </w:p>
        </w:tc>
      </w:tr>
      <w:tr w14:paraId="534051A4">
        <w:tblPrEx>
          <w:tblCellMar>
            <w:top w:w="0" w:type="dxa"/>
            <w:left w:w="0" w:type="dxa"/>
            <w:bottom w:w="0" w:type="dxa"/>
            <w:right w:w="0" w:type="dxa"/>
          </w:tblCellMar>
        </w:tblPrEx>
        <w:trPr>
          <w:trHeight w:val="53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D9B6D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89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10E14B">
            <w:pPr>
              <w:ind w:firstLine="0"/>
              <w:rPr>
                <w:rFonts w:ascii="宋体" w:hAnsi="宋体" w:eastAsia="宋体"/>
                <w:sz w:val="21"/>
                <w:szCs w:val="21"/>
              </w:rPr>
            </w:pPr>
            <w:r>
              <w:rPr>
                <w:rFonts w:ascii="宋体" w:hAnsi="宋体" w:eastAsia="宋体"/>
                <w:sz w:val="21"/>
                <w:szCs w:val="21"/>
                <w:lang w:bidi="ar"/>
              </w:rPr>
              <w:t>电动百叶风口</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1B02D9">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6D9B6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600*400（mm）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EFE49B">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58AA9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7AA33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29F1431">
            <w:pPr>
              <w:ind w:firstLine="0"/>
              <w:rPr>
                <w:rFonts w:hint="eastAsia" w:ascii="等线" w:hAnsi="等线" w:eastAsia="等线"/>
                <w:color w:val="000000"/>
                <w:sz w:val="21"/>
                <w:szCs w:val="21"/>
              </w:rPr>
            </w:pPr>
          </w:p>
        </w:tc>
      </w:tr>
      <w:tr w14:paraId="48E4F78C">
        <w:tblPrEx>
          <w:tblCellMar>
            <w:top w:w="0" w:type="dxa"/>
            <w:left w:w="0" w:type="dxa"/>
            <w:bottom w:w="0" w:type="dxa"/>
            <w:right w:w="0" w:type="dxa"/>
          </w:tblCellMar>
        </w:tblPrEx>
        <w:trPr>
          <w:trHeight w:val="534"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7CF3F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D5F26F">
            <w:pPr>
              <w:ind w:firstLine="0"/>
              <w:rPr>
                <w:rFonts w:ascii="宋体" w:hAnsi="宋体" w:eastAsia="宋体"/>
                <w:sz w:val="21"/>
                <w:szCs w:val="21"/>
                <w:lang w:bidi="ar"/>
              </w:rPr>
            </w:pPr>
            <w:r>
              <w:rPr>
                <w:rFonts w:ascii="宋体" w:hAnsi="宋体" w:eastAsia="宋体"/>
                <w:sz w:val="21"/>
                <w:szCs w:val="21"/>
                <w:lang w:bidi="ar"/>
              </w:rPr>
              <w:t>镀锌钢管</w:t>
            </w:r>
          </w:p>
          <w:p w14:paraId="013EE9BC">
            <w:pPr>
              <w:ind w:firstLine="0"/>
              <w:rPr>
                <w:rFonts w:ascii="宋体" w:hAnsi="宋体" w:eastAsia="宋体"/>
                <w:sz w:val="21"/>
                <w:szCs w:val="21"/>
              </w:rPr>
            </w:pPr>
            <w:r>
              <w:rPr>
                <w:rFonts w:ascii="宋体" w:hAnsi="宋体" w:eastAsia="宋体"/>
                <w:sz w:val="21"/>
                <w:szCs w:val="21"/>
                <w:lang w:bidi="ar"/>
              </w:rPr>
              <w:t>（喷淋）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4C0DB0">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80D6A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46FF9">
            <w:pPr>
              <w:ind w:firstLine="0"/>
              <w:rPr>
                <w:rFonts w:ascii="宋体" w:hAnsi="宋体" w:eastAsia="宋体"/>
                <w:sz w:val="21"/>
                <w:szCs w:val="21"/>
              </w:rPr>
            </w:pPr>
            <w:r>
              <w:rPr>
                <w:rFonts w:ascii="宋体" w:hAnsi="宋体" w:eastAsia="宋体"/>
                <w:sz w:val="21"/>
                <w:szCs w:val="21"/>
                <w:lang w:bidi="ar"/>
              </w:rPr>
              <w:t>36(米)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6F43B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01E36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A684EA8">
            <w:pPr>
              <w:ind w:firstLine="0"/>
              <w:rPr>
                <w:rFonts w:hint="eastAsia" w:ascii="等线" w:hAnsi="等线" w:eastAsia="等线"/>
                <w:color w:val="000000"/>
                <w:sz w:val="21"/>
                <w:szCs w:val="21"/>
              </w:rPr>
            </w:pPr>
          </w:p>
        </w:tc>
      </w:tr>
      <w:tr w14:paraId="0C9453AE">
        <w:tblPrEx>
          <w:tblCellMar>
            <w:top w:w="0" w:type="dxa"/>
            <w:left w:w="0" w:type="dxa"/>
            <w:bottom w:w="0" w:type="dxa"/>
            <w:right w:w="0" w:type="dxa"/>
          </w:tblCellMar>
        </w:tblPrEx>
        <w:trPr>
          <w:trHeight w:val="57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E56B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16D9DB">
            <w:pPr>
              <w:ind w:firstLine="0"/>
              <w:rPr>
                <w:rFonts w:ascii="宋体" w:hAnsi="宋体" w:eastAsia="宋体"/>
                <w:sz w:val="21"/>
                <w:szCs w:val="21"/>
                <w:lang w:bidi="ar"/>
              </w:rPr>
            </w:pPr>
            <w:r>
              <w:rPr>
                <w:rFonts w:ascii="宋体" w:hAnsi="宋体" w:eastAsia="宋体"/>
                <w:sz w:val="21"/>
                <w:szCs w:val="21"/>
                <w:lang w:bidi="ar"/>
              </w:rPr>
              <w:t>镀锌钢管</w:t>
            </w:r>
          </w:p>
          <w:p w14:paraId="11269F65">
            <w:pPr>
              <w:ind w:firstLine="0"/>
              <w:rPr>
                <w:rFonts w:ascii="宋体" w:hAnsi="宋体" w:eastAsia="宋体"/>
                <w:sz w:val="21"/>
                <w:szCs w:val="21"/>
              </w:rPr>
            </w:pPr>
            <w:r>
              <w:rPr>
                <w:rFonts w:ascii="宋体" w:hAnsi="宋体" w:eastAsia="宋体"/>
                <w:sz w:val="21"/>
                <w:szCs w:val="21"/>
                <w:lang w:bidi="ar"/>
              </w:rPr>
              <w:t>（喷淋）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BB5409">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94CB8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DN32</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45CA46">
            <w:pPr>
              <w:ind w:firstLine="0"/>
              <w:rPr>
                <w:rFonts w:ascii="宋体" w:hAnsi="宋体" w:eastAsia="宋体"/>
                <w:sz w:val="21"/>
                <w:szCs w:val="21"/>
              </w:rPr>
            </w:pPr>
            <w:r>
              <w:rPr>
                <w:rFonts w:ascii="宋体" w:hAnsi="宋体" w:eastAsia="宋体"/>
                <w:sz w:val="21"/>
                <w:szCs w:val="21"/>
                <w:lang w:bidi="ar"/>
              </w:rPr>
              <w:t>6(米)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6CD44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A5745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3EC35A0">
            <w:pPr>
              <w:ind w:firstLine="0"/>
              <w:rPr>
                <w:rFonts w:hint="eastAsia" w:ascii="等线" w:hAnsi="等线" w:eastAsia="等线"/>
                <w:color w:val="000000"/>
                <w:sz w:val="21"/>
                <w:szCs w:val="21"/>
              </w:rPr>
            </w:pPr>
          </w:p>
        </w:tc>
      </w:tr>
      <w:tr w14:paraId="1AAD7D0C">
        <w:tblPrEx>
          <w:tblCellMar>
            <w:top w:w="0" w:type="dxa"/>
            <w:left w:w="0" w:type="dxa"/>
            <w:bottom w:w="0" w:type="dxa"/>
            <w:right w:w="0" w:type="dxa"/>
          </w:tblCellMar>
        </w:tblPrEx>
        <w:trPr>
          <w:trHeight w:val="402"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A0801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3EA87">
            <w:pPr>
              <w:ind w:firstLine="0"/>
              <w:rPr>
                <w:rFonts w:ascii="宋体" w:hAnsi="宋体" w:eastAsia="宋体"/>
                <w:sz w:val="21"/>
                <w:szCs w:val="21"/>
              </w:rPr>
            </w:pPr>
            <w:r>
              <w:rPr>
                <w:rFonts w:ascii="宋体" w:hAnsi="宋体" w:eastAsia="宋体"/>
                <w:sz w:val="21"/>
                <w:szCs w:val="21"/>
                <w:lang w:bidi="ar"/>
              </w:rPr>
              <w:t>干式报警阀组</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16AB6B">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B37B8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DC30C7">
            <w:pPr>
              <w:ind w:firstLine="0"/>
              <w:rPr>
                <w:rFonts w:ascii="宋体" w:hAnsi="宋体" w:eastAsia="宋体"/>
                <w:sz w:val="21"/>
                <w:szCs w:val="21"/>
              </w:rPr>
            </w:pPr>
            <w:r>
              <w:rPr>
                <w:rFonts w:ascii="宋体" w:hAnsi="宋体" w:eastAsia="宋体"/>
                <w:sz w:val="21"/>
                <w:szCs w:val="21"/>
                <w:lang w:bidi="ar"/>
              </w:rPr>
              <w:t>1(组)</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F407F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9FD1A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7C57A79">
            <w:pPr>
              <w:ind w:firstLine="0"/>
              <w:rPr>
                <w:rFonts w:hint="eastAsia" w:ascii="等线" w:hAnsi="等线" w:eastAsia="等线"/>
                <w:color w:val="000000"/>
                <w:sz w:val="21"/>
                <w:szCs w:val="21"/>
              </w:rPr>
            </w:pPr>
          </w:p>
        </w:tc>
      </w:tr>
      <w:tr w14:paraId="02F6E93A">
        <w:tblPrEx>
          <w:tblCellMar>
            <w:top w:w="0" w:type="dxa"/>
            <w:left w:w="0" w:type="dxa"/>
            <w:bottom w:w="0" w:type="dxa"/>
            <w:right w:w="0" w:type="dxa"/>
          </w:tblCellMar>
        </w:tblPrEx>
        <w:trPr>
          <w:trHeight w:val="33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9DBB2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C70BBC">
            <w:pPr>
              <w:ind w:firstLine="0"/>
              <w:rPr>
                <w:rFonts w:ascii="宋体" w:hAnsi="宋体" w:eastAsia="宋体"/>
                <w:sz w:val="21"/>
                <w:szCs w:val="21"/>
              </w:rPr>
            </w:pPr>
            <w:r>
              <w:rPr>
                <w:rFonts w:ascii="宋体" w:hAnsi="宋体" w:eastAsia="宋体"/>
                <w:sz w:val="21"/>
                <w:szCs w:val="21"/>
                <w:lang w:bidi="ar"/>
              </w:rPr>
              <w:t>雨淋报警阀组</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DD948E">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10162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7920CF">
            <w:pPr>
              <w:ind w:firstLine="0"/>
              <w:rPr>
                <w:rFonts w:ascii="宋体" w:hAnsi="宋体" w:eastAsia="宋体"/>
                <w:sz w:val="21"/>
                <w:szCs w:val="21"/>
              </w:rPr>
            </w:pPr>
            <w:r>
              <w:rPr>
                <w:rFonts w:ascii="宋体" w:hAnsi="宋体" w:eastAsia="宋体"/>
                <w:sz w:val="21"/>
                <w:szCs w:val="21"/>
                <w:lang w:bidi="ar"/>
              </w:rPr>
              <w:t>1(组)</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26D58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7D199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33ECA3D">
            <w:pPr>
              <w:ind w:firstLine="0"/>
              <w:rPr>
                <w:rFonts w:hint="eastAsia" w:ascii="等线" w:hAnsi="等线" w:eastAsia="等线"/>
                <w:color w:val="000000"/>
                <w:sz w:val="21"/>
                <w:szCs w:val="21"/>
              </w:rPr>
            </w:pPr>
          </w:p>
        </w:tc>
      </w:tr>
      <w:tr w14:paraId="68302B85">
        <w:tblPrEx>
          <w:tblCellMar>
            <w:top w:w="0" w:type="dxa"/>
            <w:left w:w="0" w:type="dxa"/>
            <w:bottom w:w="0" w:type="dxa"/>
            <w:right w:w="0" w:type="dxa"/>
          </w:tblCellMar>
        </w:tblPrEx>
        <w:trPr>
          <w:trHeight w:val="373"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D3BCE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56BA00">
            <w:pPr>
              <w:ind w:firstLine="0"/>
              <w:rPr>
                <w:rFonts w:ascii="宋体" w:hAnsi="宋体" w:eastAsia="宋体"/>
                <w:sz w:val="21"/>
                <w:szCs w:val="21"/>
              </w:rPr>
            </w:pPr>
            <w:r>
              <w:rPr>
                <w:rFonts w:ascii="宋体" w:hAnsi="宋体" w:eastAsia="宋体"/>
                <w:sz w:val="21"/>
                <w:szCs w:val="21"/>
                <w:lang w:bidi="ar"/>
              </w:rPr>
              <w:t>橡胶软接头</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E1A2B5">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FE671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DN150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B3B744">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41786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25D86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C2FFFD3">
            <w:pPr>
              <w:ind w:firstLine="0"/>
              <w:rPr>
                <w:rFonts w:hint="eastAsia" w:ascii="等线" w:hAnsi="等线" w:eastAsia="等线"/>
                <w:color w:val="000000"/>
                <w:sz w:val="21"/>
                <w:szCs w:val="21"/>
              </w:rPr>
            </w:pPr>
          </w:p>
        </w:tc>
      </w:tr>
      <w:tr w14:paraId="1386313D">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1DEF6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D53683">
            <w:pPr>
              <w:ind w:firstLine="0"/>
              <w:rPr>
                <w:rFonts w:ascii="宋体" w:hAnsi="宋体" w:eastAsia="宋体"/>
                <w:sz w:val="21"/>
                <w:szCs w:val="21"/>
              </w:rPr>
            </w:pPr>
            <w:r>
              <w:rPr>
                <w:rFonts w:ascii="宋体" w:hAnsi="宋体" w:eastAsia="宋体"/>
                <w:sz w:val="21"/>
                <w:szCs w:val="21"/>
                <w:lang w:bidi="ar"/>
              </w:rPr>
              <w:t>末端试水装置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7FCB4E">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8274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2B0D03">
            <w:pPr>
              <w:ind w:firstLine="0"/>
              <w:rPr>
                <w:rFonts w:ascii="宋体" w:hAnsi="宋体" w:eastAsia="宋体"/>
                <w:sz w:val="21"/>
                <w:szCs w:val="21"/>
              </w:rPr>
            </w:pPr>
            <w:r>
              <w:rPr>
                <w:rFonts w:ascii="宋体" w:hAnsi="宋体" w:eastAsia="宋体"/>
                <w:sz w:val="21"/>
                <w:szCs w:val="21"/>
                <w:lang w:bidi="ar"/>
              </w:rPr>
              <w:t>3(组)</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6815F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F7060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52CF06C">
            <w:pPr>
              <w:ind w:firstLine="0"/>
              <w:rPr>
                <w:rFonts w:hint="eastAsia" w:ascii="等线" w:hAnsi="等线" w:eastAsia="等线"/>
                <w:color w:val="000000"/>
                <w:sz w:val="21"/>
                <w:szCs w:val="21"/>
              </w:rPr>
            </w:pPr>
          </w:p>
        </w:tc>
      </w:tr>
      <w:tr w14:paraId="7BFD95C4">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0BD90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0FD2FC">
            <w:pPr>
              <w:ind w:firstLine="0"/>
              <w:rPr>
                <w:rFonts w:ascii="宋体" w:hAnsi="宋体" w:eastAsia="宋体"/>
                <w:sz w:val="21"/>
                <w:szCs w:val="21"/>
                <w:lang w:bidi="ar"/>
              </w:rPr>
            </w:pPr>
            <w:r>
              <w:rPr>
                <w:rFonts w:ascii="宋体" w:hAnsi="宋体" w:eastAsia="宋体"/>
                <w:sz w:val="21"/>
                <w:szCs w:val="21"/>
                <w:lang w:bidi="ar"/>
              </w:rPr>
              <w:t>应急照明控</w:t>
            </w:r>
          </w:p>
          <w:p w14:paraId="62B8896F">
            <w:pPr>
              <w:ind w:firstLine="0"/>
              <w:rPr>
                <w:rFonts w:ascii="宋体" w:hAnsi="宋体" w:eastAsia="宋体"/>
                <w:sz w:val="21"/>
                <w:szCs w:val="21"/>
              </w:rPr>
            </w:pPr>
            <w:r>
              <w:rPr>
                <w:rFonts w:ascii="宋体" w:hAnsi="宋体" w:eastAsia="宋体"/>
                <w:sz w:val="21"/>
                <w:szCs w:val="21"/>
                <w:lang w:bidi="ar"/>
              </w:rPr>
              <w:t>制器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508DEC">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4C78B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1.额定输入 AC220V/50Hz；2.额定功率 60W；3.显示≥ 17寸液晶显示屏；4.操作 键盘、鼠标；5.接口 RS232、RS485、USB、RJ45；6.输出回路 4回路，单回路节点数≤32点；7.应急时间 ≥3h；转换时间 ≤0.1s；8.总线距离设计最远距离1200米；9.联动方式 火灾报警协议、联动信号；10.备用电源免维护铅酸电池</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691A52">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904ED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B2C22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E0EE68D">
            <w:pPr>
              <w:ind w:firstLine="0"/>
              <w:rPr>
                <w:rFonts w:hint="eastAsia" w:ascii="等线" w:hAnsi="等线" w:eastAsia="等线"/>
                <w:color w:val="000000"/>
                <w:sz w:val="21"/>
                <w:szCs w:val="21"/>
              </w:rPr>
            </w:pPr>
          </w:p>
        </w:tc>
      </w:tr>
      <w:tr w14:paraId="5449C531">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946BC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0EC89D">
            <w:pPr>
              <w:ind w:firstLine="0"/>
              <w:rPr>
                <w:rFonts w:ascii="宋体" w:hAnsi="宋体" w:eastAsia="宋体"/>
                <w:sz w:val="21"/>
                <w:szCs w:val="21"/>
                <w:lang w:bidi="ar"/>
              </w:rPr>
            </w:pPr>
            <w:r>
              <w:rPr>
                <w:rFonts w:ascii="宋体" w:hAnsi="宋体" w:eastAsia="宋体"/>
                <w:sz w:val="21"/>
                <w:szCs w:val="21"/>
                <w:lang w:bidi="ar"/>
              </w:rPr>
              <w:t>防火门监控</w:t>
            </w:r>
          </w:p>
          <w:p w14:paraId="54E3AE42">
            <w:pPr>
              <w:ind w:firstLine="0"/>
              <w:rPr>
                <w:rFonts w:ascii="宋体" w:hAnsi="宋体" w:eastAsia="宋体"/>
                <w:sz w:val="21"/>
                <w:szCs w:val="21"/>
              </w:rPr>
            </w:pPr>
            <w:r>
              <w:rPr>
                <w:rFonts w:ascii="宋体" w:hAnsi="宋体" w:eastAsia="宋体"/>
                <w:sz w:val="21"/>
                <w:szCs w:val="21"/>
                <w:lang w:bidi="ar"/>
              </w:rPr>
              <w:t>主机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F7E0E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6071DE">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监控器具有一个总线输出回路，回路容量为 252 点，具有联动编程功能；监控器采用数字总线通讯协议，报警响应快，具备抢占功能。</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9ACE00">
            <w:pPr>
              <w:ind w:firstLine="0"/>
              <w:rPr>
                <w:rFonts w:ascii="宋体" w:hAnsi="宋体" w:eastAsia="宋体"/>
                <w:sz w:val="21"/>
                <w:szCs w:val="21"/>
              </w:rPr>
            </w:pPr>
            <w:r>
              <w:rPr>
                <w:rFonts w:ascii="宋体" w:hAnsi="宋体" w:eastAsia="宋体"/>
                <w:sz w:val="21"/>
                <w:szCs w:val="21"/>
                <w:lang w:bidi="ar"/>
              </w:rPr>
              <w:t>2(台)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A889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82707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93287DA">
            <w:pPr>
              <w:ind w:firstLine="0"/>
              <w:rPr>
                <w:rFonts w:hint="eastAsia" w:ascii="等线" w:hAnsi="等线" w:eastAsia="等线"/>
                <w:color w:val="000000"/>
                <w:sz w:val="21"/>
                <w:szCs w:val="21"/>
              </w:rPr>
            </w:pPr>
          </w:p>
        </w:tc>
      </w:tr>
      <w:tr w14:paraId="5CADD4C0">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E85A1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31473B">
            <w:pPr>
              <w:ind w:firstLine="0"/>
              <w:rPr>
                <w:rFonts w:ascii="宋体" w:hAnsi="宋体" w:eastAsia="宋体"/>
                <w:sz w:val="21"/>
                <w:szCs w:val="21"/>
              </w:rPr>
            </w:pPr>
            <w:r>
              <w:rPr>
                <w:rFonts w:ascii="宋体" w:hAnsi="宋体" w:eastAsia="宋体"/>
                <w:sz w:val="21"/>
                <w:szCs w:val="21"/>
                <w:lang w:bidi="ar"/>
              </w:rPr>
              <w:t>点型光电感烟火灾探测器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EE3D5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DE4E0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1.探测器类别：A2R 2.工作电压：总线 24V 3.监视电流≤0.8mA 4.报警电流≤1.8mA 5.报警确认灯：红色，巡检时闪烁，报警时常亮 6.使用环境：温度：-10℃～+50℃ 相对湿度≤95%，不结露。 7.编码方式：十进制电子编码 8.外壳防护等级：IP22 9.外形尺寸：直径：103mm，高：55mm(带底座)</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EFEAA6">
            <w:pPr>
              <w:ind w:firstLine="0"/>
              <w:rPr>
                <w:rFonts w:ascii="宋体" w:hAnsi="宋体" w:eastAsia="宋体"/>
                <w:sz w:val="21"/>
                <w:szCs w:val="21"/>
              </w:rPr>
            </w:pPr>
            <w:r>
              <w:rPr>
                <w:rFonts w:ascii="宋体" w:hAnsi="宋体" w:eastAsia="宋体"/>
                <w:sz w:val="21"/>
                <w:szCs w:val="21"/>
                <w:lang w:bidi="ar"/>
              </w:rPr>
              <w:t>46(个)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05E83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9E4D8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756E8B3">
            <w:pPr>
              <w:ind w:firstLine="0"/>
              <w:rPr>
                <w:rFonts w:hint="eastAsia" w:ascii="等线" w:hAnsi="等线" w:eastAsia="等线"/>
                <w:color w:val="000000"/>
                <w:sz w:val="21"/>
                <w:szCs w:val="21"/>
              </w:rPr>
            </w:pPr>
          </w:p>
        </w:tc>
      </w:tr>
      <w:tr w14:paraId="2BC6D40D">
        <w:tblPrEx>
          <w:tblCellMar>
            <w:top w:w="0" w:type="dxa"/>
            <w:left w:w="0" w:type="dxa"/>
            <w:bottom w:w="0" w:type="dxa"/>
            <w:right w:w="0" w:type="dxa"/>
          </w:tblCellMar>
        </w:tblPrEx>
        <w:trPr>
          <w:trHeight w:val="42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5BE104">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99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68DD6A">
            <w:pPr>
              <w:ind w:firstLine="0"/>
              <w:rPr>
                <w:rFonts w:ascii="宋体" w:hAnsi="宋体" w:eastAsia="宋体"/>
                <w:sz w:val="21"/>
                <w:szCs w:val="21"/>
              </w:rPr>
            </w:pPr>
            <w:r>
              <w:rPr>
                <w:rFonts w:ascii="宋体" w:hAnsi="宋体" w:eastAsia="宋体"/>
                <w:sz w:val="21"/>
                <w:szCs w:val="21"/>
                <w:lang w:bidi="ar"/>
              </w:rPr>
              <w:t>通用底座</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62EE9A">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01714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各类型探测器与底配套选型</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52265C">
            <w:pPr>
              <w:ind w:firstLine="0"/>
              <w:rPr>
                <w:rFonts w:ascii="宋体" w:hAnsi="宋体" w:eastAsia="宋体"/>
                <w:sz w:val="21"/>
                <w:szCs w:val="21"/>
              </w:rPr>
            </w:pPr>
            <w:r>
              <w:rPr>
                <w:rFonts w:ascii="宋体" w:hAnsi="宋体" w:eastAsia="宋体"/>
                <w:sz w:val="21"/>
                <w:szCs w:val="21"/>
                <w:lang w:bidi="ar"/>
              </w:rPr>
              <w:t>61(个)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B53B46">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EB64C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8196700">
            <w:pPr>
              <w:ind w:firstLine="0"/>
              <w:rPr>
                <w:rFonts w:hint="eastAsia" w:ascii="等线" w:hAnsi="等线" w:eastAsia="等线"/>
                <w:color w:val="000000"/>
                <w:sz w:val="21"/>
                <w:szCs w:val="21"/>
              </w:rPr>
            </w:pPr>
          </w:p>
        </w:tc>
      </w:tr>
      <w:tr w14:paraId="3FBC2B1A">
        <w:tblPrEx>
          <w:tblCellMar>
            <w:top w:w="0" w:type="dxa"/>
            <w:left w:w="0" w:type="dxa"/>
            <w:bottom w:w="0" w:type="dxa"/>
            <w:right w:w="0" w:type="dxa"/>
          </w:tblCellMar>
        </w:tblPrEx>
        <w:trPr>
          <w:trHeight w:val="319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E072A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198800">
            <w:pPr>
              <w:ind w:firstLine="0"/>
              <w:rPr>
                <w:rFonts w:ascii="宋体" w:hAnsi="宋体" w:eastAsia="宋体"/>
                <w:sz w:val="21"/>
                <w:szCs w:val="21"/>
              </w:rPr>
            </w:pPr>
            <w:r>
              <w:rPr>
                <w:rFonts w:ascii="宋体" w:hAnsi="宋体" w:eastAsia="宋体"/>
                <w:sz w:val="21"/>
                <w:szCs w:val="21"/>
                <w:lang w:bidi="ar"/>
              </w:rPr>
              <w:t>声光报警器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9703CB">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E299B6">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1.工作电压：总线电压：总线24V，电源电压：DC24V 2.监视电流：总线电流≤0.5mA 电源电流≤2mA 3.动作电流：总线电流≤2mA电源电流≤60mA 4.线制：四线制，与控制器采用无极性信号二总线连接，与电源线采用无极性二线制连接 5.声压级≥85dB（正前方 3m 水平处（A 计权）） 6.闪光频率：1.0Hz～1.5Hz 7.变调周期：4s（1±20％） 8.声调：火警声 9.使用环境：温度：-10℃～+50℃ 相对湿度≤95%，不结露 外壳防护等级：IP30 10.执行标准：GB 26851-2011 11.外形尺寸：106mm×142mm×62mm（±5mm）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712EB6">
            <w:pPr>
              <w:ind w:firstLine="0"/>
              <w:rPr>
                <w:rFonts w:ascii="宋体" w:hAnsi="宋体" w:eastAsia="宋体"/>
                <w:sz w:val="21"/>
                <w:szCs w:val="21"/>
              </w:rPr>
            </w:pPr>
            <w:r>
              <w:rPr>
                <w:rFonts w:ascii="宋体" w:hAnsi="宋体" w:eastAsia="宋体"/>
                <w:sz w:val="21"/>
                <w:szCs w:val="21"/>
                <w:lang w:bidi="ar"/>
              </w:rPr>
              <w:t>5(个)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C1A59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C885A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38E4856">
            <w:pPr>
              <w:ind w:firstLine="0"/>
              <w:rPr>
                <w:rFonts w:hint="eastAsia" w:ascii="等线" w:hAnsi="等线" w:eastAsia="等线"/>
                <w:color w:val="000000"/>
                <w:sz w:val="21"/>
                <w:szCs w:val="21"/>
              </w:rPr>
            </w:pPr>
          </w:p>
        </w:tc>
      </w:tr>
      <w:tr w14:paraId="4AFABE04">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C801A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909D76">
            <w:pPr>
              <w:ind w:firstLine="0"/>
              <w:rPr>
                <w:rFonts w:ascii="宋体" w:hAnsi="宋体" w:eastAsia="宋体"/>
                <w:sz w:val="21"/>
                <w:szCs w:val="21"/>
              </w:rPr>
            </w:pPr>
            <w:r>
              <w:rPr>
                <w:rFonts w:ascii="宋体" w:hAnsi="宋体" w:eastAsia="宋体"/>
                <w:sz w:val="21"/>
                <w:szCs w:val="21"/>
                <w:lang w:bidi="ar"/>
              </w:rPr>
              <w:t>扬声器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66168F">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D948B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1.工作电压：120V 2.额定功率：3W 3.额定频率：500Hz～9000Hz（BG5-2A 、XD5-4C 、WY-XD5-5）125Hz～6300Hz，3W 4.特性灵敏度级：90dB±3dB（5）使用环境：温度：-10℃～+55℃相对湿度≤95%，不结露</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B85E2C">
            <w:pPr>
              <w:ind w:firstLine="0"/>
              <w:rPr>
                <w:rFonts w:ascii="宋体" w:hAnsi="宋体" w:eastAsia="宋体"/>
                <w:sz w:val="21"/>
                <w:szCs w:val="21"/>
              </w:rPr>
            </w:pPr>
            <w:r>
              <w:rPr>
                <w:rFonts w:ascii="宋体" w:hAnsi="宋体" w:eastAsia="宋体"/>
                <w:sz w:val="21"/>
                <w:szCs w:val="21"/>
                <w:lang w:bidi="ar"/>
              </w:rPr>
              <w:t>5(个)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7979D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1F931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0E2878F">
            <w:pPr>
              <w:ind w:firstLine="0"/>
              <w:rPr>
                <w:rFonts w:hint="eastAsia" w:ascii="等线" w:hAnsi="等线" w:eastAsia="等线"/>
                <w:color w:val="000000"/>
                <w:sz w:val="21"/>
                <w:szCs w:val="21"/>
              </w:rPr>
            </w:pPr>
          </w:p>
        </w:tc>
      </w:tr>
      <w:tr w14:paraId="18D07B8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9C3D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74EB63">
            <w:pPr>
              <w:ind w:firstLine="0"/>
              <w:rPr>
                <w:rFonts w:ascii="宋体" w:hAnsi="宋体" w:eastAsia="宋体"/>
                <w:sz w:val="21"/>
                <w:szCs w:val="21"/>
                <w:lang w:bidi="ar"/>
              </w:rPr>
            </w:pPr>
            <w:r>
              <w:rPr>
                <w:rFonts w:ascii="宋体" w:hAnsi="宋体" w:eastAsia="宋体"/>
                <w:sz w:val="21"/>
                <w:szCs w:val="21"/>
                <w:lang w:bidi="ar"/>
              </w:rPr>
              <w:t>气体释放</w:t>
            </w:r>
          </w:p>
          <w:p w14:paraId="32A4D857">
            <w:pPr>
              <w:ind w:firstLine="0"/>
              <w:rPr>
                <w:rFonts w:ascii="宋体" w:hAnsi="宋体" w:eastAsia="宋体"/>
                <w:sz w:val="21"/>
                <w:szCs w:val="21"/>
              </w:rPr>
            </w:pPr>
            <w:r>
              <w:rPr>
                <w:rFonts w:ascii="宋体" w:hAnsi="宋体" w:eastAsia="宋体"/>
                <w:sz w:val="21"/>
                <w:szCs w:val="21"/>
                <w:lang w:bidi="ar"/>
              </w:rPr>
              <w:t>警报器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228FDC">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D7670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1.工作电压：信号总线电压：24V 允许范围：16V～28V电源总线电压：DC24V 允许范围：DC20V～DC28V 2.工作电流：信号总线监视电流≤1mA 电源总线监视电流≤2mA，信号总线动作电流≤2mA 电源总线动作电流≤30mA 3.闪光频率：1.0Hz~1.6Hz 4.编码方式：电子编码方式，编码范围可在 1～242 之间任意设定。 5.线制：与气体灭火控制器采用四线连接。其中两线接总线，无极性；另外两线接电源 DC24V，无极性 6.使用环境：温 度：-10℃～+50℃相对湿度≤95%，不凝露 7.外形尺寸：348mm×159mm×25mm（带底壳）（±5mm）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B774EF">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2383D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24AA4F">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F52BE7D">
            <w:pPr>
              <w:ind w:firstLine="0"/>
              <w:rPr>
                <w:rFonts w:hint="eastAsia" w:ascii="等线" w:hAnsi="等线" w:eastAsia="等线"/>
                <w:color w:val="000000"/>
                <w:sz w:val="21"/>
                <w:szCs w:val="21"/>
              </w:rPr>
            </w:pPr>
          </w:p>
        </w:tc>
      </w:tr>
      <w:tr w14:paraId="71A5DF00">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BA005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765344">
            <w:pPr>
              <w:ind w:firstLine="0"/>
              <w:rPr>
                <w:rFonts w:ascii="宋体" w:hAnsi="宋体" w:eastAsia="宋体"/>
                <w:sz w:val="21"/>
                <w:szCs w:val="21"/>
                <w:lang w:bidi="ar"/>
              </w:rPr>
            </w:pPr>
            <w:r>
              <w:rPr>
                <w:rFonts w:ascii="宋体" w:hAnsi="宋体" w:eastAsia="宋体"/>
                <w:sz w:val="21"/>
                <w:szCs w:val="21"/>
                <w:lang w:bidi="ar"/>
              </w:rPr>
              <w:t>总线隔离式</w:t>
            </w:r>
          </w:p>
          <w:p w14:paraId="62F80887">
            <w:pPr>
              <w:ind w:firstLine="0"/>
              <w:rPr>
                <w:rFonts w:ascii="宋体" w:hAnsi="宋体" w:eastAsia="宋体"/>
                <w:sz w:val="21"/>
                <w:szCs w:val="21"/>
              </w:rPr>
            </w:pPr>
            <w:r>
              <w:rPr>
                <w:rFonts w:ascii="宋体" w:hAnsi="宋体" w:eastAsia="宋体"/>
                <w:sz w:val="21"/>
                <w:szCs w:val="21"/>
                <w:lang w:bidi="ar"/>
              </w:rPr>
              <w:t>安全栅</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5F1AC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05097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 信号总线电压：24V；允许范围：16V～28V ；电源总线电压：DC24V；允许范围：DC20V～DC28V 。2.工作电流 总线：电流＜2.5mA DC24V：电流＜150mA设备容量 最多可配接32只本安编码设备使用环境 温度： -10℃～+55℃ 相对湿度≤95%，不凝露 3.安全栅壳体材料 PA66， 4.重量 约0.44kg 防护等级 IP30 5.外形尺寸 150mm×97mm×36mm(±5mm)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599121">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AC85C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D7BAB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30C78E0">
            <w:pPr>
              <w:ind w:firstLine="0"/>
              <w:rPr>
                <w:rFonts w:hint="eastAsia" w:ascii="等线" w:hAnsi="等线" w:eastAsia="等线"/>
                <w:color w:val="000000"/>
                <w:sz w:val="21"/>
                <w:szCs w:val="21"/>
              </w:rPr>
            </w:pPr>
          </w:p>
        </w:tc>
      </w:tr>
      <w:tr w14:paraId="0CEC0185">
        <w:tblPrEx>
          <w:tblCellMar>
            <w:top w:w="0" w:type="dxa"/>
            <w:left w:w="0" w:type="dxa"/>
            <w:bottom w:w="0" w:type="dxa"/>
            <w:right w:w="0" w:type="dxa"/>
          </w:tblCellMar>
        </w:tblPrEx>
        <w:trPr>
          <w:trHeight w:val="46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3D869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4C9E66">
            <w:pPr>
              <w:ind w:firstLine="0"/>
              <w:rPr>
                <w:rFonts w:ascii="宋体" w:hAnsi="宋体" w:eastAsia="宋体"/>
                <w:sz w:val="21"/>
                <w:szCs w:val="21"/>
              </w:rPr>
            </w:pPr>
            <w:r>
              <w:rPr>
                <w:rFonts w:ascii="宋体" w:hAnsi="宋体" w:eastAsia="宋体"/>
                <w:sz w:val="21"/>
                <w:szCs w:val="21"/>
                <w:lang w:bidi="ar"/>
              </w:rPr>
              <w:t>交流电流互感器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945096">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12D61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额定一次250A（r.m.s) 工作频率50-60HZ</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3B807E">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05E06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900D6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7FC2AF5">
            <w:pPr>
              <w:ind w:firstLine="0"/>
              <w:rPr>
                <w:rFonts w:hint="eastAsia" w:ascii="等线" w:hAnsi="等线" w:eastAsia="等线"/>
                <w:color w:val="000000"/>
                <w:sz w:val="21"/>
                <w:szCs w:val="21"/>
              </w:rPr>
            </w:pPr>
          </w:p>
        </w:tc>
      </w:tr>
      <w:tr w14:paraId="065FA1B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22798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00A48">
            <w:pPr>
              <w:ind w:firstLine="0"/>
              <w:rPr>
                <w:rFonts w:ascii="宋体" w:hAnsi="宋体" w:eastAsia="宋体"/>
                <w:sz w:val="21"/>
                <w:szCs w:val="21"/>
              </w:rPr>
            </w:pPr>
            <w:r>
              <w:rPr>
                <w:rFonts w:ascii="宋体" w:hAnsi="宋体" w:eastAsia="宋体"/>
                <w:sz w:val="21"/>
                <w:szCs w:val="21"/>
                <w:lang w:bidi="ar"/>
              </w:rPr>
              <w:t>应急照明集中电源</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1AF41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5BAE6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1.工作电压：主电：交流 AC220V/50 Hz，允许变化范围 AC187V~AC264V/47 Hz～63Hz；备电：直流 DC24V，允许变化范围 DC21V～DC27.6V。 2.输出电压：DC36V 3.额定输出功率：0.5KVA 4.应急转换效率：＞85%； 5.切换时间：0S； 6.最大充电电流：5.0A～6.0A； 7.使用环境：工作温度：0℃~+55℃相对湿度≤95%，不凝露, 8.外形尺寸：长 800mm×宽 550mm×厚 170mm 9.外壳防护等级：IP33; 10.输出回路数量：4 路 11.壁挂安装方式，支持侧面进线、背面进线方式。</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1A9A9D">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E3DC4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943EE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9C1E6DB">
            <w:pPr>
              <w:ind w:firstLine="0"/>
              <w:rPr>
                <w:rFonts w:hint="eastAsia" w:ascii="等线" w:hAnsi="等线" w:eastAsia="等线"/>
                <w:color w:val="000000"/>
                <w:sz w:val="21"/>
                <w:szCs w:val="21"/>
              </w:rPr>
            </w:pPr>
          </w:p>
        </w:tc>
      </w:tr>
      <w:tr w14:paraId="5678B3E9">
        <w:tblPrEx>
          <w:tblCellMar>
            <w:top w:w="0" w:type="dxa"/>
            <w:left w:w="0" w:type="dxa"/>
            <w:bottom w:w="0" w:type="dxa"/>
            <w:right w:w="0" w:type="dxa"/>
          </w:tblCellMar>
        </w:tblPrEx>
        <w:trPr>
          <w:trHeight w:val="51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84164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498297">
            <w:pPr>
              <w:ind w:firstLine="0"/>
              <w:rPr>
                <w:rFonts w:ascii="宋体" w:hAnsi="宋体" w:eastAsia="宋体"/>
                <w:sz w:val="21"/>
                <w:szCs w:val="21"/>
              </w:rPr>
            </w:pPr>
            <w:r>
              <w:rPr>
                <w:rFonts w:ascii="宋体" w:hAnsi="宋体" w:eastAsia="宋体"/>
                <w:sz w:val="21"/>
                <w:szCs w:val="21"/>
                <w:lang w:bidi="ar"/>
              </w:rPr>
              <w:t>可燃气体报警控制器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484882">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439E0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1.交流电源 交流AC220V50/60Hz，允许电压变化范围AC176V～AC264V;备用电源 2节DC12V/10Ah密封铅酸电池串联;2.功耗 监视状态功耗≤20W，最大功耗≤150W;辅助电源输出 DC27V/6A，备电供电时输出电压跟随备电电压;控制输出 2路，常开、常闭可设置，触点容量1A24VDC;3.液晶屏规格 单色STN液晶屏，128×96点；4.系统容量 最多可带128个编码型可燃气体探测器，其编码范围为：1~128；最多可带114个编码型声光警报器或编码型模块，其编码范围为：129~242。5.使用环境 工作温度：0℃~+40℃相对湿度≤95%，不凝露;6.外形尺寸 宽430mm×高400mm×厚148mm(±5mm)7.外壳防护等级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6D7E44">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CB1D9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34A60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610E1EB">
            <w:pPr>
              <w:ind w:firstLine="0"/>
              <w:rPr>
                <w:rFonts w:hint="eastAsia" w:ascii="等线" w:hAnsi="等线" w:eastAsia="等线"/>
                <w:color w:val="000000"/>
                <w:sz w:val="21"/>
                <w:szCs w:val="21"/>
              </w:rPr>
            </w:pPr>
          </w:p>
        </w:tc>
      </w:tr>
      <w:tr w14:paraId="29EC1D4C">
        <w:tblPrEx>
          <w:tblCellMar>
            <w:top w:w="0" w:type="dxa"/>
            <w:left w:w="0" w:type="dxa"/>
            <w:bottom w:w="0" w:type="dxa"/>
            <w:right w:w="0" w:type="dxa"/>
          </w:tblCellMar>
        </w:tblPrEx>
        <w:trPr>
          <w:trHeight w:val="483"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3279E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53B581">
            <w:pPr>
              <w:ind w:firstLine="0"/>
              <w:rPr>
                <w:rFonts w:ascii="宋体" w:hAnsi="宋体" w:eastAsia="宋体"/>
                <w:sz w:val="21"/>
                <w:szCs w:val="21"/>
              </w:rPr>
            </w:pPr>
            <w:r>
              <w:rPr>
                <w:rFonts w:ascii="宋体" w:hAnsi="宋体" w:eastAsia="宋体"/>
                <w:sz w:val="21"/>
                <w:szCs w:val="21"/>
                <w:lang w:bidi="ar"/>
              </w:rPr>
              <w:t>吸气式感烟火灾探测器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34162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0CECE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DC24V,采样1个回路</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249FD7">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ED21E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63B01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02C2D55">
            <w:pPr>
              <w:ind w:firstLine="0"/>
              <w:rPr>
                <w:rFonts w:hint="eastAsia" w:ascii="等线" w:hAnsi="等线" w:eastAsia="等线"/>
                <w:color w:val="000000"/>
                <w:sz w:val="21"/>
                <w:szCs w:val="21"/>
              </w:rPr>
            </w:pPr>
          </w:p>
        </w:tc>
      </w:tr>
      <w:tr w14:paraId="00B8AA65">
        <w:tblPrEx>
          <w:tblCellMar>
            <w:top w:w="0" w:type="dxa"/>
            <w:left w:w="0" w:type="dxa"/>
            <w:bottom w:w="0" w:type="dxa"/>
            <w:right w:w="0" w:type="dxa"/>
          </w:tblCellMar>
        </w:tblPrEx>
        <w:trPr>
          <w:trHeight w:val="51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66131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E8F886">
            <w:pPr>
              <w:ind w:firstLine="0"/>
              <w:rPr>
                <w:rFonts w:ascii="宋体" w:hAnsi="宋体" w:eastAsia="宋体"/>
                <w:sz w:val="18"/>
                <w:szCs w:val="18"/>
              </w:rPr>
            </w:pPr>
            <w:r>
              <w:rPr>
                <w:rFonts w:ascii="宋体" w:hAnsi="宋体" w:eastAsia="宋体"/>
                <w:sz w:val="18"/>
                <w:szCs w:val="18"/>
                <w:lang w:bidi="ar"/>
              </w:rPr>
              <w:t>展板制作</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13C2EA">
            <w:pPr>
              <w:ind w:firstLine="0"/>
              <w:rPr>
                <w:rFonts w:ascii="宋体" w:hAnsi="宋体" w:eastAsia="宋体"/>
                <w:sz w:val="18"/>
                <w:szCs w:val="18"/>
              </w:rPr>
            </w:pPr>
            <w:r>
              <w:rPr>
                <w:rFonts w:ascii="宋体" w:hAnsi="宋体" w:eastAsia="宋体"/>
                <w:sz w:val="18"/>
                <w:szCs w:val="18"/>
                <w:lang w:bidi="ar"/>
              </w:rPr>
              <w:t>/</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51E4B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实木板材，厚≥10mm，5.185m*1.4m等多种规格</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B310D6">
            <w:pPr>
              <w:ind w:firstLine="0"/>
              <w:rPr>
                <w:rFonts w:ascii="宋体" w:hAnsi="宋体" w:eastAsia="宋体"/>
                <w:sz w:val="21"/>
                <w:szCs w:val="21"/>
              </w:rPr>
            </w:pPr>
            <w:r>
              <w:rPr>
                <w:rFonts w:ascii="宋体" w:hAnsi="宋体" w:eastAsia="宋体"/>
                <w:sz w:val="21"/>
                <w:szCs w:val="21"/>
                <w:lang w:bidi="ar"/>
              </w:rPr>
              <w:t>6(块)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4C399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620D4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A4B3DE4">
            <w:pPr>
              <w:ind w:firstLine="0"/>
              <w:rPr>
                <w:rFonts w:hint="eastAsia" w:ascii="等线" w:hAnsi="等线" w:eastAsia="等线"/>
                <w:color w:val="000000"/>
                <w:sz w:val="21"/>
                <w:szCs w:val="21"/>
              </w:rPr>
            </w:pPr>
          </w:p>
        </w:tc>
      </w:tr>
      <w:tr w14:paraId="7F3729EB">
        <w:tblPrEx>
          <w:tblCellMar>
            <w:top w:w="0" w:type="dxa"/>
            <w:left w:w="0" w:type="dxa"/>
            <w:bottom w:w="0" w:type="dxa"/>
            <w:right w:w="0" w:type="dxa"/>
          </w:tblCellMar>
        </w:tblPrEx>
        <w:trPr>
          <w:trHeight w:val="171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DB784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109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D5D606">
            <w:pPr>
              <w:ind w:firstLine="0"/>
              <w:rPr>
                <w:rFonts w:ascii="宋体" w:hAnsi="宋体" w:eastAsia="宋体"/>
                <w:sz w:val="21"/>
                <w:szCs w:val="21"/>
              </w:rPr>
            </w:pPr>
            <w:r>
              <w:rPr>
                <w:rFonts w:ascii="宋体" w:hAnsi="宋体" w:eastAsia="宋体"/>
                <w:sz w:val="21"/>
                <w:szCs w:val="21"/>
                <w:lang w:bidi="ar"/>
              </w:rPr>
              <w:t>点型感温火灾探测器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52994A">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7D9596">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1.工作电压：DC24V(DC19-DC27) 由控制器回路二总线提供；2.监视电流≤0.3mA（24V），报警电流≤1mA（24V）；确认灯监视状态闪亮，火警常亮（红色）3.编址方式：使用专用电子编码器；二总线，无极性；4.外形尺寸直径φ 98.5mm宽×厚H 42.0mm(±5mm)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B3C7B6">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46C3D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6D55E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12169CB">
            <w:pPr>
              <w:ind w:firstLine="0"/>
              <w:rPr>
                <w:rFonts w:hint="eastAsia" w:ascii="等线" w:hAnsi="等线" w:eastAsia="等线"/>
                <w:color w:val="000000"/>
                <w:sz w:val="21"/>
                <w:szCs w:val="21"/>
              </w:rPr>
            </w:pPr>
          </w:p>
        </w:tc>
      </w:tr>
      <w:tr w14:paraId="7A8083EF">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AB478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7B1685">
            <w:pPr>
              <w:ind w:firstLine="0"/>
              <w:rPr>
                <w:rFonts w:ascii="宋体" w:hAnsi="宋体" w:eastAsia="宋体"/>
                <w:sz w:val="21"/>
                <w:szCs w:val="21"/>
              </w:rPr>
            </w:pPr>
            <w:r>
              <w:rPr>
                <w:rFonts w:ascii="宋体" w:hAnsi="宋体" w:eastAsia="宋体"/>
                <w:sz w:val="21"/>
                <w:szCs w:val="21"/>
                <w:lang w:bidi="ar"/>
              </w:rPr>
              <w:t>声光报警器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541691">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29F0B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1.工作电压：总线电压：总线24V，电源电压：DC24V 2.监视电流：总线电流≤0.5mA 电源电流≤2mA 3.动作电流：总线电流≤2mA电源电流≤60mA 4.线制：四线制，与控制器采用无极性信号二总线连接，与电源线采用无极性二线制连接 5.声压级≥85dB（正前方 3m 水平处（A 计权）） 6.闪光频率：1.0Hz～1.5Hz 7.变调周期：4s（1±20％） 8.声调：火警声 9.使用环境：温度：-10℃～+50℃ 相对湿度≤95%，不结露 外壳防护等级：IP30 10.执行标准：GB 26851-2011 11.外形尺寸：106mm×142mm×62mm（±5mm）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C7DE97">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25F51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D4282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31E4BFE">
            <w:pPr>
              <w:ind w:firstLine="0"/>
              <w:rPr>
                <w:rFonts w:hint="eastAsia" w:ascii="等线" w:hAnsi="等线" w:eastAsia="等线"/>
                <w:color w:val="000000"/>
                <w:sz w:val="21"/>
                <w:szCs w:val="21"/>
              </w:rPr>
            </w:pPr>
          </w:p>
        </w:tc>
      </w:tr>
      <w:tr w14:paraId="59CEAC7A">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515D8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A4DF8B">
            <w:pPr>
              <w:ind w:firstLine="0"/>
              <w:rPr>
                <w:rFonts w:ascii="宋体" w:hAnsi="宋体" w:eastAsia="宋体"/>
                <w:sz w:val="21"/>
                <w:szCs w:val="21"/>
              </w:rPr>
            </w:pPr>
            <w:r>
              <w:rPr>
                <w:rFonts w:ascii="宋体" w:hAnsi="宋体" w:eastAsia="宋体"/>
                <w:sz w:val="21"/>
                <w:szCs w:val="21"/>
                <w:lang w:bidi="ar"/>
              </w:rPr>
              <w:t>输入模块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362F1E">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9FEB6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 2.工作电流≤1mA 3.线制：与控制器的信号二总线连接 4.出厂设置：常开检线方式 5.使用环境：温度：-10℃～+55℃ 相对湿度≤95%，不结露 6.外壳防护等级：IP30 7.外形尺寸：86mm×86mm×43mm（带底壳）（±5mm）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D95A30">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B84CA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B7F0A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3CA2993">
            <w:pPr>
              <w:ind w:firstLine="0"/>
              <w:rPr>
                <w:rFonts w:hint="eastAsia" w:ascii="等线" w:hAnsi="等线" w:eastAsia="等线"/>
                <w:color w:val="000000"/>
                <w:sz w:val="21"/>
                <w:szCs w:val="21"/>
              </w:rPr>
            </w:pPr>
          </w:p>
        </w:tc>
      </w:tr>
      <w:tr w14:paraId="540F27B5">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DD8D9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D9596F">
            <w:pPr>
              <w:ind w:firstLine="0"/>
              <w:rPr>
                <w:rFonts w:ascii="宋体" w:hAnsi="宋体" w:eastAsia="宋体"/>
                <w:sz w:val="21"/>
                <w:szCs w:val="21"/>
              </w:rPr>
            </w:pPr>
            <w:r>
              <w:rPr>
                <w:rFonts w:ascii="宋体" w:hAnsi="宋体" w:eastAsia="宋体"/>
                <w:sz w:val="21"/>
                <w:szCs w:val="21"/>
                <w:lang w:bidi="ar"/>
              </w:rPr>
              <w:t>消防电话接口</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E617CC">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B6897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1.环境温度：-10～55℃，2.相对湿度：≤95％ ；3.空载待机耗电：＜1.2mA；通话状态耗电：＜25mA；4.E1E2 端监视状态输出电流：＜3mA；E1E2 端监视状态输出电压：14V-19V；5. 外形尺寸（长×宽×深）：86mm×86mm×28mm（±5mm）;6. 重量：≥100g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4B426E">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EE8B3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C0D96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E97B725">
            <w:pPr>
              <w:ind w:firstLine="0"/>
              <w:rPr>
                <w:rFonts w:hint="eastAsia" w:ascii="等线" w:hAnsi="等线" w:eastAsia="等线"/>
                <w:color w:val="000000"/>
                <w:sz w:val="21"/>
                <w:szCs w:val="21"/>
              </w:rPr>
            </w:pPr>
          </w:p>
        </w:tc>
      </w:tr>
      <w:tr w14:paraId="23135E8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136C3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1D6382">
            <w:pPr>
              <w:ind w:firstLine="0"/>
              <w:rPr>
                <w:rFonts w:ascii="宋体" w:hAnsi="宋体" w:eastAsia="宋体"/>
                <w:sz w:val="21"/>
                <w:szCs w:val="21"/>
              </w:rPr>
            </w:pPr>
            <w:r>
              <w:rPr>
                <w:rFonts w:ascii="宋体" w:hAnsi="宋体" w:eastAsia="宋体"/>
                <w:sz w:val="21"/>
                <w:szCs w:val="21"/>
                <w:lang w:bidi="ar"/>
              </w:rPr>
              <w:t>消防电话分机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48385">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6ABB6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1.环境温度：-10～55℃；2.相对湿度： ≤95％；3.外壳防护等级：IP30；4.分机待机状态耗电：＜1mA 通话状态耗电：＜30mA；5.分机尺寸：外形尺寸：220mm×95mm×66.5mm （±5mm）(包括手柄)，安装孔间距：60mm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8816A2">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2D879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4C62D4">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7560734">
            <w:pPr>
              <w:ind w:firstLine="0"/>
              <w:rPr>
                <w:rFonts w:hint="eastAsia" w:ascii="等线" w:hAnsi="等线" w:eastAsia="等线"/>
                <w:color w:val="000000"/>
                <w:sz w:val="21"/>
                <w:szCs w:val="21"/>
              </w:rPr>
            </w:pPr>
          </w:p>
        </w:tc>
      </w:tr>
      <w:tr w14:paraId="63072F2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C65CC6">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641223">
            <w:pPr>
              <w:ind w:firstLine="0"/>
              <w:rPr>
                <w:rFonts w:ascii="宋体" w:hAnsi="宋体" w:eastAsia="宋体"/>
                <w:sz w:val="21"/>
                <w:szCs w:val="21"/>
              </w:rPr>
            </w:pPr>
            <w:r>
              <w:rPr>
                <w:rFonts w:ascii="宋体" w:hAnsi="宋体" w:eastAsia="宋体"/>
                <w:sz w:val="21"/>
                <w:szCs w:val="21"/>
                <w:lang w:bidi="ar"/>
              </w:rPr>
              <w:t>测温式电气火灾监控探测器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718480">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3FB05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1.工作电压：总线 24V，无极性 2.工作电流≤DC2mA 3.额定报警温度：45℃~140℃，调节精度 1℃4.总线接口：24V，无极性 5.报警响应时间≤40s； 6.使用环境：温度：-10℃~+40℃ 相对湿度≤95%，不结露 7.编码方式：电子编码器编码 8.外壳防护等级：IP30 9.外形尺寸：48mm×75mm×33mm 10.执行标准：GB 14287.3-2014</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215964">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8BCD3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B435E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A59D6E1">
            <w:pPr>
              <w:ind w:firstLine="0"/>
              <w:rPr>
                <w:rFonts w:hint="eastAsia" w:ascii="等线" w:hAnsi="等线" w:eastAsia="等线"/>
                <w:color w:val="000000"/>
                <w:sz w:val="21"/>
                <w:szCs w:val="21"/>
              </w:rPr>
            </w:pPr>
          </w:p>
        </w:tc>
      </w:tr>
      <w:tr w14:paraId="690F6732">
        <w:tblPrEx>
          <w:tblCellMar>
            <w:top w:w="0" w:type="dxa"/>
            <w:left w:w="0" w:type="dxa"/>
            <w:bottom w:w="0" w:type="dxa"/>
            <w:right w:w="0" w:type="dxa"/>
          </w:tblCellMar>
        </w:tblPrEx>
        <w:trPr>
          <w:trHeight w:val="412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8D574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3BF662">
            <w:pPr>
              <w:ind w:firstLine="0"/>
              <w:rPr>
                <w:rFonts w:ascii="宋体" w:hAnsi="宋体" w:eastAsia="宋体"/>
                <w:sz w:val="21"/>
                <w:szCs w:val="21"/>
                <w:lang w:bidi="ar"/>
              </w:rPr>
            </w:pPr>
            <w:r>
              <w:rPr>
                <w:rFonts w:ascii="宋体" w:hAnsi="宋体" w:eastAsia="宋体"/>
                <w:sz w:val="21"/>
                <w:szCs w:val="21"/>
                <w:lang w:bidi="ar"/>
              </w:rPr>
              <w:t>防火门监视</w:t>
            </w:r>
          </w:p>
          <w:p w14:paraId="2B798C48">
            <w:pPr>
              <w:ind w:firstLine="0"/>
              <w:rPr>
                <w:rFonts w:ascii="宋体" w:hAnsi="宋体" w:eastAsia="宋体"/>
                <w:sz w:val="21"/>
                <w:szCs w:val="21"/>
              </w:rPr>
            </w:pPr>
            <w:r>
              <w:rPr>
                <w:rFonts w:ascii="宋体" w:hAnsi="宋体" w:eastAsia="宋体"/>
                <w:sz w:val="21"/>
                <w:szCs w:val="21"/>
                <w:lang w:bidi="ar"/>
              </w:rPr>
              <w:t>模块</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D521B3">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C80CC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1.工作电压：信号总线电压：总线 24V 允许范围：16V～28V 2.工作电流：待机电流≤0.4mA，动作电流≤0.6mA。3.指示灯：红色（正常监视状态闪亮，防火门动作后常亮） 4.编码方式：电子编码方式，占用一个总线编码点，编码范围可在 1～242 之间任意设定。5.线制：与防火门监控器的信号二总线无极性连接。6.监测方式：防火门正常关闭视为正常状态；防火门打开视为动作，监视模块向控制器上传反馈信号。7.使用环境：温度：-10℃～+55℃ü 相对湿度≤95%，不凝露 8.外形尺寸：95mm×27mm×20mm（带底壳）(±mm) 9.外壳防护等级：IP65 10.壳体材料和颜色：铝合金，银灰 11.重量：≥126g（带底壳） 12.模块主体安装孔距：82mm；磁体安装孔距：82mm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F6EA7D">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E88E2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4D869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4BCE800">
            <w:pPr>
              <w:ind w:firstLine="0"/>
              <w:rPr>
                <w:rFonts w:hint="eastAsia" w:ascii="等线" w:hAnsi="等线" w:eastAsia="等线"/>
                <w:color w:val="000000"/>
                <w:sz w:val="21"/>
                <w:szCs w:val="21"/>
              </w:rPr>
            </w:pPr>
          </w:p>
        </w:tc>
      </w:tr>
      <w:tr w14:paraId="59C5B582">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F128A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F6FB75">
            <w:pPr>
              <w:ind w:firstLine="0"/>
              <w:rPr>
                <w:rFonts w:ascii="宋体" w:hAnsi="宋体" w:eastAsia="宋体"/>
                <w:sz w:val="21"/>
                <w:szCs w:val="21"/>
              </w:rPr>
            </w:pPr>
            <w:r>
              <w:rPr>
                <w:rFonts w:ascii="宋体" w:hAnsi="宋体" w:eastAsia="宋体"/>
                <w:sz w:val="21"/>
                <w:szCs w:val="21"/>
                <w:lang w:bidi="ar"/>
              </w:rPr>
              <w:t>应急照明集中电源</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2A5FE1">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9A5E8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1.工作电压：主电：交流 AC220V/50 Hz，允许变化范围 AC187V~AC264V/47 Hz～63Hz；备电：直流 DC24V，允许变化范围 DC21V～DC27.6V。 2.输出电压：DC36V 3.额定输出功率：0.5KVA 4.应急转换效率：＞85%； 5.切换时间：0S； 6.最大充电电流：5.0A～6.0A； 7.使用环境：工作温度：0℃~+55℃相对湿度≤95%，不凝露, 8.外形尺寸：长 800mm×宽 550mm×厚 170mm 9.外壳防护等级：IP33; 10.输出回路数量：4 路 11.壁挂安装方式，支持侧面进线、背面进线方式。</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A3BBEB">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353C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403A9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670BDA8">
            <w:pPr>
              <w:ind w:firstLine="0"/>
              <w:rPr>
                <w:rFonts w:hint="eastAsia" w:ascii="等线" w:hAnsi="等线" w:eastAsia="等线"/>
                <w:color w:val="000000"/>
                <w:sz w:val="21"/>
                <w:szCs w:val="21"/>
              </w:rPr>
            </w:pPr>
          </w:p>
        </w:tc>
      </w:tr>
      <w:tr w14:paraId="58816B3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88963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646D07">
            <w:pPr>
              <w:ind w:firstLine="0"/>
              <w:rPr>
                <w:rFonts w:ascii="宋体" w:hAnsi="宋体" w:eastAsia="宋体"/>
                <w:sz w:val="21"/>
                <w:szCs w:val="21"/>
              </w:rPr>
            </w:pPr>
            <w:r>
              <w:rPr>
                <w:rFonts w:ascii="宋体" w:hAnsi="宋体" w:eastAsia="宋体"/>
                <w:sz w:val="21"/>
                <w:szCs w:val="21"/>
                <w:lang w:bidi="ar"/>
              </w:rPr>
              <w:t>集中电源集中控制型消防应急标志灯具</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5EA870">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57299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1.工作电压：信号总线电压：36V；允许范围：20V～36V; 2.光源类型，应急时间：LED，不小于 90min，应急时间由集中电源的配置确定; 3.故障检测：光源出现短路、断路时，标志灯发送故障信号;4.闪光频率：1Hz±10%; 5.编码方式：采用电子编码方式，占用一个地址; 6.使用场所：室内; 7.使用环境：温度：0℃～+55℃ 相对湿度≤95%，不凝露; 8.壳体材料和颜色：不锈钢（本色）;9.重量：大约 0.6kg; 10.防护等级： IP30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132B8F">
            <w:pPr>
              <w:ind w:firstLine="0"/>
              <w:rPr>
                <w:rFonts w:ascii="宋体" w:hAnsi="宋体" w:eastAsia="宋体"/>
                <w:sz w:val="21"/>
                <w:szCs w:val="21"/>
              </w:rPr>
            </w:pPr>
            <w:r>
              <w:rPr>
                <w:rFonts w:ascii="宋体" w:hAnsi="宋体" w:eastAsia="宋体"/>
                <w:sz w:val="21"/>
                <w:szCs w:val="21"/>
                <w:lang w:bidi="ar"/>
              </w:rPr>
              <w:t>2(套)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E1F15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AB466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BBE906C">
            <w:pPr>
              <w:ind w:firstLine="0"/>
              <w:rPr>
                <w:rFonts w:hint="eastAsia" w:ascii="等线" w:hAnsi="等线" w:eastAsia="等线"/>
                <w:color w:val="000000"/>
                <w:sz w:val="21"/>
                <w:szCs w:val="21"/>
              </w:rPr>
            </w:pPr>
          </w:p>
        </w:tc>
      </w:tr>
      <w:tr w14:paraId="7EA7F578">
        <w:tblPrEx>
          <w:tblCellMar>
            <w:top w:w="0" w:type="dxa"/>
            <w:left w:w="0" w:type="dxa"/>
            <w:bottom w:w="0" w:type="dxa"/>
            <w:right w:w="0" w:type="dxa"/>
          </w:tblCellMar>
        </w:tblPrEx>
        <w:trPr>
          <w:trHeight w:val="77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587A4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562D5C">
            <w:pPr>
              <w:ind w:firstLine="0"/>
              <w:rPr>
                <w:rFonts w:ascii="宋体" w:hAnsi="宋体" w:eastAsia="宋体"/>
                <w:sz w:val="21"/>
                <w:szCs w:val="21"/>
              </w:rPr>
            </w:pPr>
            <w:r>
              <w:rPr>
                <w:rFonts w:ascii="宋体" w:hAnsi="宋体" w:eastAsia="宋体"/>
                <w:sz w:val="21"/>
                <w:szCs w:val="21"/>
                <w:lang w:bidi="ar"/>
              </w:rPr>
              <w:t>工业及商业用途点型可燃气体探测器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C6759C">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C02BE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将现场的可燃气体浓度转换成数字信号并传送到位于安全区的可燃气体报警控制器,DC24v</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6FEFEE">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5145B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64F02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224C7A8">
            <w:pPr>
              <w:ind w:firstLine="0"/>
              <w:rPr>
                <w:rFonts w:hint="eastAsia" w:ascii="等线" w:hAnsi="等线" w:eastAsia="等线"/>
                <w:color w:val="000000"/>
                <w:sz w:val="21"/>
                <w:szCs w:val="21"/>
              </w:rPr>
            </w:pPr>
          </w:p>
        </w:tc>
      </w:tr>
      <w:tr w14:paraId="2E89837E">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87518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119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AB8D8E">
            <w:pPr>
              <w:ind w:firstLine="0"/>
              <w:rPr>
                <w:rFonts w:ascii="宋体" w:hAnsi="宋体" w:eastAsia="宋体"/>
                <w:sz w:val="21"/>
                <w:szCs w:val="21"/>
              </w:rPr>
            </w:pPr>
            <w:r>
              <w:rPr>
                <w:rFonts w:ascii="宋体" w:hAnsi="宋体" w:eastAsia="宋体"/>
                <w:sz w:val="21"/>
                <w:szCs w:val="21"/>
                <w:lang w:bidi="ar"/>
              </w:rPr>
              <w:t>展板制作</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C41E49">
            <w:pPr>
              <w:ind w:firstLine="0"/>
              <w:rPr>
                <w:rFonts w:ascii="宋体" w:hAnsi="宋体" w:eastAsia="宋体"/>
                <w:sz w:val="21"/>
                <w:szCs w:val="21"/>
              </w:rPr>
            </w:pPr>
            <w:r>
              <w:rPr>
                <w:rFonts w:ascii="宋体" w:hAnsi="宋体" w:eastAsia="宋体"/>
                <w:sz w:val="21"/>
                <w:szCs w:val="21"/>
                <w:lang w:bidi="ar"/>
              </w:rPr>
              <w:t>海湾</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D7CA0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DC24V,采样1个回路</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298656">
            <w:pPr>
              <w:ind w:firstLine="0"/>
              <w:rPr>
                <w:rFonts w:ascii="宋体" w:hAnsi="宋体" w:eastAsia="宋体"/>
                <w:sz w:val="21"/>
                <w:szCs w:val="21"/>
              </w:rPr>
            </w:pPr>
            <w:r>
              <w:rPr>
                <w:rFonts w:ascii="宋体" w:hAnsi="宋体" w:eastAsia="宋体"/>
                <w:sz w:val="21"/>
                <w:szCs w:val="21"/>
                <w:lang w:bidi="ar"/>
              </w:rPr>
              <w:t>2(块)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2B118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0D712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F579B20">
            <w:pPr>
              <w:ind w:firstLine="0"/>
              <w:rPr>
                <w:rFonts w:hint="eastAsia" w:ascii="等线" w:hAnsi="等线" w:eastAsia="等线"/>
                <w:color w:val="000000"/>
                <w:sz w:val="21"/>
                <w:szCs w:val="21"/>
              </w:rPr>
            </w:pPr>
          </w:p>
        </w:tc>
      </w:tr>
      <w:tr w14:paraId="60BF3CAD">
        <w:tblPrEx>
          <w:tblCellMar>
            <w:top w:w="0" w:type="dxa"/>
            <w:left w:w="0" w:type="dxa"/>
            <w:bottom w:w="0" w:type="dxa"/>
            <w:right w:w="0" w:type="dxa"/>
          </w:tblCellMar>
        </w:tblPrEx>
        <w:trPr>
          <w:trHeight w:val="188"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A63BED">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4CC08C">
            <w:pPr>
              <w:ind w:firstLine="0"/>
              <w:rPr>
                <w:rFonts w:ascii="宋体" w:hAnsi="宋体" w:eastAsia="宋体"/>
                <w:sz w:val="21"/>
                <w:szCs w:val="21"/>
              </w:rPr>
            </w:pPr>
            <w:r>
              <w:rPr>
                <w:rFonts w:ascii="宋体" w:hAnsi="宋体" w:eastAsia="宋体"/>
                <w:sz w:val="21"/>
                <w:szCs w:val="21"/>
                <w:lang w:bidi="ar"/>
              </w:rPr>
              <w:t>风机控制箱</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055A3A">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C5A00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控制单台风机（1.5KW)</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B12865">
            <w:pPr>
              <w:ind w:firstLine="0"/>
              <w:rPr>
                <w:rFonts w:ascii="宋体" w:hAnsi="宋体" w:eastAsia="宋体"/>
                <w:sz w:val="21"/>
                <w:szCs w:val="21"/>
              </w:rPr>
            </w:pPr>
            <w:r>
              <w:rPr>
                <w:rFonts w:ascii="宋体" w:hAnsi="宋体" w:eastAsia="宋体"/>
                <w:sz w:val="21"/>
                <w:szCs w:val="21"/>
                <w:lang w:bidi="ar"/>
              </w:rPr>
              <w:t>3(台)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21D50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DA6E2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47424C8">
            <w:pPr>
              <w:ind w:firstLine="0"/>
              <w:rPr>
                <w:rFonts w:hint="eastAsia" w:ascii="等线" w:hAnsi="等线" w:eastAsia="等线"/>
                <w:color w:val="000000"/>
                <w:sz w:val="21"/>
                <w:szCs w:val="21"/>
              </w:rPr>
            </w:pPr>
          </w:p>
        </w:tc>
      </w:tr>
      <w:tr w14:paraId="4A8447E1">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CD2E6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2C7F17">
            <w:pPr>
              <w:ind w:firstLine="0"/>
              <w:rPr>
                <w:rFonts w:ascii="宋体" w:hAnsi="宋体" w:eastAsia="宋体"/>
                <w:sz w:val="21"/>
                <w:szCs w:val="21"/>
              </w:rPr>
            </w:pPr>
            <w:r>
              <w:rPr>
                <w:rFonts w:ascii="宋体" w:hAnsi="宋体" w:eastAsia="宋体"/>
                <w:sz w:val="21"/>
                <w:szCs w:val="21"/>
                <w:lang w:bidi="ar"/>
              </w:rPr>
              <w:t>常闭单开钢质防火门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C54F0E">
            <w:pPr>
              <w:ind w:firstLine="0"/>
              <w:rPr>
                <w:rFonts w:ascii="宋体" w:hAnsi="宋体" w:eastAsia="宋体"/>
                <w:sz w:val="21"/>
                <w:szCs w:val="21"/>
              </w:rPr>
            </w:pPr>
            <w:r>
              <w:rPr>
                <w:rFonts w:ascii="宋体" w:hAnsi="宋体" w:eastAsia="宋体"/>
                <w:sz w:val="21"/>
                <w:szCs w:val="21"/>
                <w:lang w:bidi="ar"/>
              </w:rPr>
              <w:t>胜捷泰安</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6CC5C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1000*2100（mm）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24D7CA">
            <w:pPr>
              <w:ind w:firstLine="0"/>
              <w:rPr>
                <w:rFonts w:ascii="宋体" w:hAnsi="宋体" w:eastAsia="宋体"/>
                <w:sz w:val="21"/>
                <w:szCs w:val="21"/>
              </w:rPr>
            </w:pPr>
            <w:r>
              <w:rPr>
                <w:rFonts w:ascii="宋体" w:hAnsi="宋体" w:eastAsia="宋体"/>
                <w:sz w:val="21"/>
                <w:szCs w:val="21"/>
                <w:lang w:bidi="ar"/>
              </w:rPr>
              <w:t>2</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w:t>
            </w:r>
            <w:r>
              <w:rPr>
                <w:rFonts w:ascii="宋体" w:hAnsi="宋体" w:eastAsia="宋体"/>
                <w:sz w:val="21"/>
                <w:szCs w:val="21"/>
                <w:lang w:bidi="ar"/>
              </w:rPr>
              <w:t>)</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0750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92587D">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AEDEDB6">
            <w:pPr>
              <w:ind w:firstLine="0"/>
              <w:rPr>
                <w:rFonts w:hint="eastAsia" w:ascii="等线" w:hAnsi="等线" w:eastAsia="等线"/>
                <w:color w:val="000000"/>
                <w:sz w:val="21"/>
                <w:szCs w:val="21"/>
              </w:rPr>
            </w:pPr>
          </w:p>
        </w:tc>
      </w:tr>
      <w:tr w14:paraId="2FF9B9F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AC277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38F458">
            <w:pPr>
              <w:ind w:firstLine="0"/>
              <w:rPr>
                <w:rFonts w:ascii="宋体" w:hAnsi="宋体" w:eastAsia="宋体"/>
                <w:sz w:val="21"/>
                <w:szCs w:val="21"/>
              </w:rPr>
            </w:pPr>
            <w:r>
              <w:rPr>
                <w:rFonts w:ascii="宋体" w:hAnsi="宋体" w:eastAsia="宋体"/>
                <w:sz w:val="21"/>
                <w:szCs w:val="21"/>
                <w:lang w:bidi="ar"/>
              </w:rPr>
              <w:t>钢制防火卷帘(闸)门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F07DA9">
            <w:pPr>
              <w:ind w:firstLine="0"/>
              <w:rPr>
                <w:rFonts w:ascii="宋体" w:hAnsi="宋体" w:eastAsia="宋体"/>
                <w:sz w:val="21"/>
                <w:szCs w:val="21"/>
              </w:rPr>
            </w:pPr>
            <w:r>
              <w:rPr>
                <w:rFonts w:ascii="宋体" w:hAnsi="宋体" w:eastAsia="宋体"/>
                <w:sz w:val="21"/>
                <w:szCs w:val="21"/>
                <w:lang w:bidi="ar"/>
              </w:rPr>
              <w:t>胜捷泰安</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F0D1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1200*2100（mm）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F3BC31">
            <w:pPr>
              <w:ind w:firstLine="0"/>
              <w:rPr>
                <w:rFonts w:ascii="宋体" w:hAnsi="宋体" w:eastAsia="宋体"/>
                <w:sz w:val="21"/>
                <w:szCs w:val="21"/>
              </w:rPr>
            </w:pPr>
            <w:r>
              <w:rPr>
                <w:rFonts w:ascii="宋体" w:hAnsi="宋体" w:eastAsia="宋体"/>
                <w:sz w:val="21"/>
                <w:szCs w:val="21"/>
                <w:lang w:bidi="ar"/>
              </w:rPr>
              <w:t>12(</w:t>
            </w:r>
            <w:r>
              <w:rPr>
                <w:rFonts w:hint="eastAsia" w:ascii="宋体" w:hAnsi="宋体" w:eastAsia="宋体"/>
                <w:sz w:val="21"/>
                <w:szCs w:val="21"/>
                <w:lang w:val="en-US" w:eastAsia="zh-CN" w:bidi="ar"/>
              </w:rPr>
              <w:t>㎡</w:t>
            </w:r>
            <w:r>
              <w:rPr>
                <w:rFonts w:ascii="宋体" w:hAnsi="宋体" w:eastAsia="宋体"/>
                <w:sz w:val="21"/>
                <w:szCs w:val="21"/>
                <w:lang w:bidi="ar"/>
              </w:rPr>
              <w:t>)</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540AC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5EDF4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F9ADC52">
            <w:pPr>
              <w:ind w:firstLine="0"/>
              <w:rPr>
                <w:rFonts w:hint="eastAsia" w:ascii="等线" w:hAnsi="等线" w:eastAsia="等线"/>
                <w:color w:val="000000"/>
                <w:sz w:val="21"/>
                <w:szCs w:val="21"/>
              </w:rPr>
            </w:pPr>
          </w:p>
        </w:tc>
      </w:tr>
      <w:tr w14:paraId="687B043A">
        <w:tblPrEx>
          <w:tblCellMar>
            <w:top w:w="0" w:type="dxa"/>
            <w:left w:w="0" w:type="dxa"/>
            <w:bottom w:w="0" w:type="dxa"/>
            <w:right w:w="0" w:type="dxa"/>
          </w:tblCellMar>
        </w:tblPrEx>
        <w:trPr>
          <w:trHeight w:val="74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F25B8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B67D61">
            <w:pPr>
              <w:ind w:firstLine="0"/>
              <w:rPr>
                <w:rFonts w:ascii="宋体" w:hAnsi="宋体" w:eastAsia="宋体"/>
                <w:sz w:val="21"/>
                <w:szCs w:val="21"/>
              </w:rPr>
            </w:pPr>
            <w:r>
              <w:rPr>
                <w:rFonts w:ascii="宋体" w:hAnsi="宋体" w:eastAsia="宋体"/>
                <w:sz w:val="21"/>
                <w:szCs w:val="21"/>
                <w:lang w:bidi="ar"/>
              </w:rPr>
              <w:t>卷帘、防火门固定支架制作安装</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194F6E">
            <w:pPr>
              <w:ind w:firstLine="0"/>
              <w:rPr>
                <w:rFonts w:ascii="宋体" w:hAnsi="宋体" w:eastAsia="宋体"/>
                <w:sz w:val="21"/>
                <w:szCs w:val="21"/>
              </w:rPr>
            </w:pPr>
            <w:r>
              <w:rPr>
                <w:rFonts w:ascii="宋体" w:hAnsi="宋体" w:eastAsia="宋体"/>
                <w:sz w:val="21"/>
                <w:szCs w:val="21"/>
                <w:lang w:bidi="ar"/>
              </w:rPr>
              <w:t>湖南致业</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22D96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型钢</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E69B45">
            <w:pPr>
              <w:ind w:firstLine="0"/>
              <w:rPr>
                <w:rFonts w:ascii="宋体" w:hAnsi="宋体" w:eastAsia="宋体"/>
                <w:sz w:val="21"/>
                <w:szCs w:val="21"/>
              </w:rPr>
            </w:pPr>
            <w:r>
              <w:rPr>
                <w:rFonts w:ascii="宋体" w:hAnsi="宋体" w:eastAsia="宋体"/>
                <w:sz w:val="21"/>
                <w:szCs w:val="21"/>
                <w:lang w:bidi="ar"/>
              </w:rPr>
              <w:t>1(吨)</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D506B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B8910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9687B47">
            <w:pPr>
              <w:ind w:firstLine="0"/>
              <w:rPr>
                <w:rFonts w:hint="eastAsia" w:ascii="等线" w:hAnsi="等线" w:eastAsia="等线"/>
                <w:color w:val="000000"/>
                <w:sz w:val="21"/>
                <w:szCs w:val="21"/>
              </w:rPr>
            </w:pPr>
          </w:p>
        </w:tc>
      </w:tr>
      <w:tr w14:paraId="3DECE37E">
        <w:tblPrEx>
          <w:tblCellMar>
            <w:top w:w="0" w:type="dxa"/>
            <w:left w:w="0" w:type="dxa"/>
            <w:bottom w:w="0" w:type="dxa"/>
            <w:right w:w="0" w:type="dxa"/>
          </w:tblCellMar>
        </w:tblPrEx>
        <w:trPr>
          <w:trHeight w:val="504"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12228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43F975">
            <w:pPr>
              <w:ind w:firstLine="0"/>
              <w:rPr>
                <w:rFonts w:ascii="宋体" w:hAnsi="宋体" w:eastAsia="宋体"/>
                <w:sz w:val="21"/>
                <w:szCs w:val="21"/>
                <w:lang w:bidi="ar"/>
              </w:rPr>
            </w:pPr>
            <w:r>
              <w:rPr>
                <w:rFonts w:ascii="宋体" w:hAnsi="宋体" w:eastAsia="宋体"/>
                <w:sz w:val="21"/>
                <w:szCs w:val="21"/>
                <w:lang w:bidi="ar"/>
              </w:rPr>
              <w:t>镀锌钢管</w:t>
            </w:r>
          </w:p>
          <w:p w14:paraId="0087C4CC">
            <w:pPr>
              <w:ind w:firstLine="0"/>
              <w:rPr>
                <w:rFonts w:ascii="宋体" w:hAnsi="宋体" w:eastAsia="宋体"/>
                <w:sz w:val="21"/>
                <w:szCs w:val="21"/>
              </w:rPr>
            </w:pPr>
            <w:r>
              <w:rPr>
                <w:rFonts w:ascii="宋体" w:hAnsi="宋体" w:eastAsia="宋体"/>
                <w:sz w:val="21"/>
                <w:szCs w:val="21"/>
                <w:lang w:bidi="ar"/>
              </w:rPr>
              <w:t>（喷淋）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754F16">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2D80B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DN50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4A7404">
            <w:pPr>
              <w:ind w:firstLine="0"/>
              <w:rPr>
                <w:rFonts w:ascii="宋体" w:hAnsi="宋体" w:eastAsia="宋体"/>
                <w:sz w:val="21"/>
                <w:szCs w:val="21"/>
              </w:rPr>
            </w:pPr>
            <w:r>
              <w:rPr>
                <w:rFonts w:ascii="宋体" w:hAnsi="宋体" w:eastAsia="宋体"/>
                <w:sz w:val="21"/>
                <w:szCs w:val="21"/>
                <w:lang w:bidi="ar"/>
              </w:rPr>
              <w:t>6(米)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2DF4E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EB61B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C5E7B27">
            <w:pPr>
              <w:ind w:firstLine="0"/>
              <w:rPr>
                <w:rFonts w:hint="eastAsia" w:ascii="等线" w:hAnsi="等线" w:eastAsia="等线"/>
                <w:color w:val="000000"/>
                <w:sz w:val="21"/>
                <w:szCs w:val="21"/>
              </w:rPr>
            </w:pPr>
          </w:p>
        </w:tc>
      </w:tr>
      <w:tr w14:paraId="5BEC6CF1">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974B74">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A68987">
            <w:pPr>
              <w:ind w:firstLine="0"/>
              <w:rPr>
                <w:rFonts w:ascii="宋体" w:hAnsi="宋体" w:eastAsia="宋体"/>
                <w:sz w:val="21"/>
                <w:szCs w:val="21"/>
                <w:lang w:bidi="ar"/>
              </w:rPr>
            </w:pPr>
            <w:r>
              <w:rPr>
                <w:rFonts w:ascii="宋体" w:hAnsi="宋体" w:eastAsia="宋体"/>
                <w:sz w:val="21"/>
                <w:szCs w:val="21"/>
                <w:lang w:bidi="ar"/>
              </w:rPr>
              <w:t>镀锌钢管</w:t>
            </w:r>
          </w:p>
          <w:p w14:paraId="195C2BA5">
            <w:pPr>
              <w:ind w:firstLine="0"/>
              <w:rPr>
                <w:rFonts w:ascii="宋体" w:hAnsi="宋体" w:eastAsia="宋体"/>
                <w:sz w:val="21"/>
                <w:szCs w:val="21"/>
              </w:rPr>
            </w:pPr>
            <w:r>
              <w:rPr>
                <w:rFonts w:ascii="宋体" w:hAnsi="宋体" w:eastAsia="宋体"/>
                <w:sz w:val="21"/>
                <w:szCs w:val="21"/>
                <w:lang w:bidi="ar"/>
              </w:rPr>
              <w:t>（喷淋）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D64678">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3152F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DN40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9E3D7C">
            <w:pPr>
              <w:ind w:firstLine="0"/>
              <w:rPr>
                <w:rFonts w:ascii="宋体" w:hAnsi="宋体" w:eastAsia="宋体"/>
                <w:sz w:val="21"/>
                <w:szCs w:val="21"/>
              </w:rPr>
            </w:pPr>
            <w:r>
              <w:rPr>
                <w:rFonts w:ascii="宋体" w:hAnsi="宋体" w:eastAsia="宋体"/>
                <w:sz w:val="21"/>
                <w:szCs w:val="21"/>
                <w:lang w:bidi="ar"/>
              </w:rPr>
              <w:t>6(米)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73CDC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082268">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9818EA5">
            <w:pPr>
              <w:ind w:firstLine="0"/>
              <w:rPr>
                <w:rFonts w:hint="eastAsia" w:ascii="等线" w:hAnsi="等线" w:eastAsia="等线"/>
                <w:color w:val="000000"/>
                <w:sz w:val="21"/>
                <w:szCs w:val="21"/>
              </w:rPr>
            </w:pPr>
          </w:p>
        </w:tc>
      </w:tr>
      <w:tr w14:paraId="2B84F385">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CEBF1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85C92">
            <w:pPr>
              <w:ind w:firstLine="0"/>
              <w:rPr>
                <w:rFonts w:ascii="宋体" w:hAnsi="宋体" w:eastAsia="宋体"/>
                <w:sz w:val="21"/>
                <w:szCs w:val="21"/>
                <w:lang w:bidi="ar"/>
              </w:rPr>
            </w:pPr>
            <w:r>
              <w:rPr>
                <w:rFonts w:ascii="宋体" w:hAnsi="宋体" w:eastAsia="宋体"/>
                <w:sz w:val="21"/>
                <w:szCs w:val="21"/>
                <w:lang w:bidi="ar"/>
              </w:rPr>
              <w:t>镀锌钢管</w:t>
            </w:r>
          </w:p>
          <w:p w14:paraId="1268F166">
            <w:pPr>
              <w:ind w:firstLine="0"/>
              <w:rPr>
                <w:rFonts w:ascii="宋体" w:hAnsi="宋体" w:eastAsia="宋体"/>
                <w:sz w:val="21"/>
                <w:szCs w:val="21"/>
              </w:rPr>
            </w:pPr>
            <w:r>
              <w:rPr>
                <w:rFonts w:ascii="宋体" w:hAnsi="宋体" w:eastAsia="宋体"/>
                <w:sz w:val="21"/>
                <w:szCs w:val="21"/>
                <w:lang w:bidi="ar"/>
              </w:rPr>
              <w:t>（喷淋）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0877BF">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FBA1B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19EFB7">
            <w:pPr>
              <w:ind w:firstLine="0"/>
              <w:rPr>
                <w:rFonts w:ascii="宋体" w:hAnsi="宋体" w:eastAsia="宋体"/>
                <w:sz w:val="21"/>
                <w:szCs w:val="21"/>
              </w:rPr>
            </w:pPr>
            <w:r>
              <w:rPr>
                <w:rFonts w:ascii="宋体" w:hAnsi="宋体" w:eastAsia="宋体"/>
                <w:sz w:val="21"/>
                <w:szCs w:val="21"/>
                <w:lang w:bidi="ar"/>
              </w:rPr>
              <w:t>24(米)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7BDB4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F6E55F">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D33681F">
            <w:pPr>
              <w:ind w:firstLine="0"/>
              <w:rPr>
                <w:rFonts w:hint="eastAsia" w:ascii="等线" w:hAnsi="等线" w:eastAsia="等线"/>
                <w:color w:val="000000"/>
                <w:sz w:val="21"/>
                <w:szCs w:val="21"/>
              </w:rPr>
            </w:pPr>
          </w:p>
        </w:tc>
      </w:tr>
      <w:tr w14:paraId="2143496A">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0C8A6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85C18F">
            <w:pPr>
              <w:ind w:firstLine="0"/>
              <w:rPr>
                <w:rFonts w:ascii="宋体" w:hAnsi="宋体" w:eastAsia="宋体"/>
                <w:sz w:val="21"/>
                <w:szCs w:val="21"/>
                <w:lang w:bidi="ar"/>
              </w:rPr>
            </w:pPr>
            <w:r>
              <w:rPr>
                <w:rFonts w:ascii="宋体" w:hAnsi="宋体" w:eastAsia="宋体"/>
                <w:sz w:val="21"/>
                <w:szCs w:val="21"/>
                <w:lang w:bidi="ar"/>
              </w:rPr>
              <w:t>镀锌钢管</w:t>
            </w:r>
          </w:p>
          <w:p w14:paraId="1B308AF1">
            <w:pPr>
              <w:ind w:firstLine="0"/>
              <w:rPr>
                <w:rFonts w:ascii="宋体" w:hAnsi="宋体" w:eastAsia="宋体"/>
                <w:sz w:val="21"/>
                <w:szCs w:val="21"/>
              </w:rPr>
            </w:pPr>
            <w:r>
              <w:rPr>
                <w:rFonts w:ascii="宋体" w:hAnsi="宋体" w:eastAsia="宋体"/>
                <w:sz w:val="21"/>
                <w:szCs w:val="21"/>
                <w:lang w:bidi="ar"/>
              </w:rPr>
              <w:t>（喷淋）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C7BE4">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EFD1B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DN150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5BB228">
            <w:pPr>
              <w:ind w:firstLine="0"/>
              <w:rPr>
                <w:rFonts w:ascii="宋体" w:hAnsi="宋体" w:eastAsia="宋体"/>
                <w:sz w:val="21"/>
                <w:szCs w:val="21"/>
              </w:rPr>
            </w:pPr>
            <w:r>
              <w:rPr>
                <w:rFonts w:ascii="宋体" w:hAnsi="宋体" w:eastAsia="宋体"/>
                <w:sz w:val="21"/>
                <w:szCs w:val="21"/>
                <w:lang w:bidi="ar"/>
              </w:rPr>
              <w:t>48(米)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EC069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6BB3F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520D46F">
            <w:pPr>
              <w:ind w:firstLine="0"/>
              <w:rPr>
                <w:rFonts w:hint="eastAsia" w:ascii="等线" w:hAnsi="等线" w:eastAsia="等线"/>
                <w:color w:val="000000"/>
                <w:sz w:val="21"/>
                <w:szCs w:val="21"/>
              </w:rPr>
            </w:pPr>
          </w:p>
        </w:tc>
      </w:tr>
      <w:tr w14:paraId="6760FF0B">
        <w:tblPrEx>
          <w:tblCellMar>
            <w:top w:w="0" w:type="dxa"/>
            <w:left w:w="0" w:type="dxa"/>
            <w:bottom w:w="0" w:type="dxa"/>
            <w:right w:w="0" w:type="dxa"/>
          </w:tblCellMar>
        </w:tblPrEx>
        <w:trPr>
          <w:trHeight w:val="30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F975A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FA6375">
            <w:pPr>
              <w:ind w:firstLine="0"/>
              <w:rPr>
                <w:rFonts w:ascii="宋体" w:hAnsi="宋体" w:eastAsia="宋体"/>
                <w:sz w:val="21"/>
                <w:szCs w:val="21"/>
              </w:rPr>
            </w:pPr>
            <w:r>
              <w:rPr>
                <w:rFonts w:ascii="宋体" w:hAnsi="宋体" w:eastAsia="宋体"/>
                <w:sz w:val="21"/>
                <w:szCs w:val="21"/>
                <w:lang w:bidi="ar"/>
              </w:rPr>
              <w:t>水流指示器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5F0CD9">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4705B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BA5D8B">
            <w:pPr>
              <w:ind w:firstLine="0"/>
              <w:rPr>
                <w:rFonts w:ascii="宋体" w:hAnsi="宋体" w:eastAsia="宋体"/>
                <w:sz w:val="21"/>
                <w:szCs w:val="21"/>
              </w:rPr>
            </w:pPr>
            <w:r>
              <w:rPr>
                <w:rFonts w:ascii="宋体" w:hAnsi="宋体" w:eastAsia="宋体"/>
                <w:sz w:val="21"/>
                <w:szCs w:val="21"/>
                <w:lang w:bidi="ar"/>
              </w:rPr>
              <w:t>3(个)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483E0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0628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D6BAA52">
            <w:pPr>
              <w:ind w:firstLine="0"/>
              <w:rPr>
                <w:rFonts w:hint="eastAsia" w:ascii="等线" w:hAnsi="等线" w:eastAsia="等线"/>
                <w:color w:val="000000"/>
                <w:sz w:val="21"/>
                <w:szCs w:val="21"/>
              </w:rPr>
            </w:pPr>
          </w:p>
        </w:tc>
      </w:tr>
      <w:tr w14:paraId="5B96AC7B">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C7AB6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129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1B9B6F">
            <w:pPr>
              <w:ind w:firstLine="0"/>
              <w:rPr>
                <w:rFonts w:ascii="宋体" w:hAnsi="宋体" w:eastAsia="宋体"/>
                <w:sz w:val="21"/>
                <w:szCs w:val="21"/>
              </w:rPr>
            </w:pPr>
            <w:r>
              <w:rPr>
                <w:rFonts w:ascii="宋体" w:hAnsi="宋体" w:eastAsia="宋体"/>
                <w:sz w:val="21"/>
                <w:szCs w:val="21"/>
                <w:lang w:bidi="ar"/>
              </w:rPr>
              <w:t>电接点液位显示装置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E88D84">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6F348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双路</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81181">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17F5C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26D24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6C987FD">
            <w:pPr>
              <w:ind w:firstLine="0"/>
              <w:rPr>
                <w:rFonts w:hint="eastAsia" w:ascii="等线" w:hAnsi="等线" w:eastAsia="等线"/>
                <w:color w:val="000000"/>
                <w:sz w:val="21"/>
                <w:szCs w:val="21"/>
              </w:rPr>
            </w:pPr>
          </w:p>
        </w:tc>
      </w:tr>
      <w:tr w14:paraId="5E2A0B47">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B3463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04CF37">
            <w:pPr>
              <w:ind w:firstLine="0"/>
              <w:rPr>
                <w:rFonts w:ascii="宋体" w:hAnsi="宋体" w:eastAsia="宋体"/>
                <w:sz w:val="21"/>
                <w:szCs w:val="21"/>
                <w:lang w:bidi="ar"/>
              </w:rPr>
            </w:pPr>
            <w:r>
              <w:rPr>
                <w:rFonts w:ascii="宋体" w:hAnsi="宋体" w:eastAsia="宋体"/>
                <w:sz w:val="21"/>
                <w:szCs w:val="21"/>
                <w:lang w:bidi="ar"/>
              </w:rPr>
              <w:t>消防水泵</w:t>
            </w:r>
          </w:p>
          <w:p w14:paraId="5A698C40">
            <w:pPr>
              <w:ind w:firstLine="0"/>
              <w:rPr>
                <w:rFonts w:ascii="宋体" w:hAnsi="宋体" w:eastAsia="宋体"/>
                <w:sz w:val="21"/>
                <w:szCs w:val="21"/>
              </w:rPr>
            </w:pPr>
            <w:r>
              <w:rPr>
                <w:rFonts w:ascii="宋体" w:hAnsi="宋体" w:eastAsia="宋体"/>
                <w:sz w:val="21"/>
                <w:szCs w:val="21"/>
                <w:lang w:bidi="ar"/>
              </w:rPr>
              <w:t>接合器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F0E95C">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CFE87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577D62">
            <w:pPr>
              <w:ind w:firstLine="0"/>
              <w:rPr>
                <w:rFonts w:ascii="宋体" w:hAnsi="宋体" w:eastAsia="宋体"/>
                <w:sz w:val="21"/>
                <w:szCs w:val="21"/>
              </w:rPr>
            </w:pPr>
            <w:r>
              <w:rPr>
                <w:rFonts w:ascii="宋体" w:hAnsi="宋体" w:eastAsia="宋体"/>
                <w:sz w:val="21"/>
                <w:szCs w:val="21"/>
                <w:lang w:bidi="ar"/>
              </w:rPr>
              <w:t>1(套)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0B6BE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22B2DE">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1F25BCF">
            <w:pPr>
              <w:ind w:firstLine="0"/>
              <w:rPr>
                <w:rFonts w:hint="eastAsia" w:ascii="等线" w:hAnsi="等线" w:eastAsia="等线"/>
                <w:color w:val="000000"/>
                <w:sz w:val="21"/>
                <w:szCs w:val="21"/>
              </w:rPr>
            </w:pPr>
          </w:p>
        </w:tc>
      </w:tr>
      <w:tr w14:paraId="540D4B22">
        <w:tblPrEx>
          <w:tblCellMar>
            <w:top w:w="0" w:type="dxa"/>
            <w:left w:w="0" w:type="dxa"/>
            <w:bottom w:w="0" w:type="dxa"/>
            <w:right w:w="0" w:type="dxa"/>
          </w:tblCellMar>
        </w:tblPrEx>
        <w:trPr>
          <w:trHeight w:val="22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BDB6E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A32069">
            <w:pPr>
              <w:ind w:firstLine="0"/>
              <w:rPr>
                <w:rFonts w:ascii="宋体" w:hAnsi="宋体" w:eastAsia="宋体"/>
                <w:sz w:val="21"/>
                <w:szCs w:val="21"/>
              </w:rPr>
            </w:pPr>
            <w:r>
              <w:rPr>
                <w:rFonts w:ascii="宋体" w:hAnsi="宋体" w:eastAsia="宋体"/>
                <w:sz w:val="21"/>
                <w:szCs w:val="21"/>
                <w:lang w:bidi="ar"/>
              </w:rPr>
              <w:t>自动排气阀</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6E740E">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1BCCC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D22808">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D654F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2F873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F7B750F">
            <w:pPr>
              <w:ind w:firstLine="0"/>
              <w:rPr>
                <w:rFonts w:hint="eastAsia" w:ascii="等线" w:hAnsi="等线" w:eastAsia="等线"/>
                <w:color w:val="000000"/>
                <w:sz w:val="21"/>
                <w:szCs w:val="21"/>
              </w:rPr>
            </w:pPr>
          </w:p>
        </w:tc>
      </w:tr>
      <w:tr w14:paraId="39B161B9">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48451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1F109">
            <w:pPr>
              <w:ind w:firstLine="0"/>
              <w:rPr>
                <w:rFonts w:ascii="宋体" w:hAnsi="宋体" w:eastAsia="宋体"/>
                <w:sz w:val="21"/>
                <w:szCs w:val="21"/>
              </w:rPr>
            </w:pPr>
            <w:r>
              <w:rPr>
                <w:rFonts w:ascii="宋体" w:hAnsi="宋体" w:eastAsia="宋体"/>
                <w:sz w:val="21"/>
                <w:szCs w:val="21"/>
                <w:lang w:bidi="ar"/>
              </w:rPr>
              <w:t>电动、电磁阀门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5D185E">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D8A62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C87AB3">
            <w:pPr>
              <w:ind w:firstLine="0"/>
              <w:rPr>
                <w:rFonts w:ascii="宋体" w:hAnsi="宋体" w:eastAsia="宋体"/>
                <w:sz w:val="21"/>
                <w:szCs w:val="21"/>
              </w:rPr>
            </w:pPr>
            <w:r>
              <w:rPr>
                <w:rFonts w:ascii="宋体" w:hAnsi="宋体" w:eastAsia="宋体"/>
                <w:sz w:val="21"/>
                <w:szCs w:val="21"/>
                <w:lang w:bidi="ar"/>
              </w:rPr>
              <w:t>10(个)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2395D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6FFA7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5C89DD5">
            <w:pPr>
              <w:ind w:firstLine="0"/>
              <w:rPr>
                <w:rFonts w:hint="eastAsia" w:ascii="等线" w:hAnsi="等线" w:eastAsia="等线"/>
                <w:color w:val="000000"/>
                <w:sz w:val="21"/>
                <w:szCs w:val="21"/>
              </w:rPr>
            </w:pPr>
          </w:p>
        </w:tc>
      </w:tr>
      <w:tr w14:paraId="33809EAD">
        <w:tblPrEx>
          <w:tblCellMar>
            <w:top w:w="0" w:type="dxa"/>
            <w:left w:w="0" w:type="dxa"/>
            <w:bottom w:w="0" w:type="dxa"/>
            <w:right w:w="0" w:type="dxa"/>
          </w:tblCellMar>
        </w:tblPrEx>
        <w:trPr>
          <w:trHeight w:val="588"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2D6F0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D9CA2C">
            <w:pPr>
              <w:ind w:firstLine="0"/>
              <w:rPr>
                <w:rFonts w:ascii="宋体" w:hAnsi="宋体" w:eastAsia="宋体"/>
                <w:sz w:val="21"/>
                <w:szCs w:val="21"/>
                <w:highlight w:val="none"/>
              </w:rPr>
            </w:pPr>
            <w:r>
              <w:rPr>
                <w:rFonts w:ascii="宋体" w:hAnsi="宋体" w:eastAsia="宋体"/>
                <w:sz w:val="21"/>
                <w:szCs w:val="21"/>
                <w:highlight w:val="none"/>
                <w:lang w:bidi="ar"/>
              </w:rPr>
              <w:t>消防水箱</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981828">
            <w:pPr>
              <w:ind w:firstLine="0"/>
              <w:rPr>
                <w:rFonts w:ascii="宋体" w:hAnsi="宋体" w:eastAsia="宋体"/>
                <w:sz w:val="21"/>
                <w:szCs w:val="21"/>
                <w:highlight w:val="none"/>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DB88D2">
            <w:pPr>
              <w:ind w:firstLine="0"/>
              <w:jc w:val="left"/>
              <w:rPr>
                <w:rFonts w:hint="eastAsia" w:ascii="宋体" w:hAnsi="宋体" w:eastAsia="宋体"/>
                <w:sz w:val="18"/>
                <w:szCs w:val="18"/>
                <w:highlight w:val="none"/>
                <w:lang w:eastAsia="zh-CN" w:bidi="ar"/>
              </w:rPr>
            </w:pPr>
            <w:r>
              <w:rPr>
                <w:rFonts w:ascii="宋体" w:hAnsi="宋体" w:eastAsia="宋体"/>
                <w:sz w:val="18"/>
                <w:szCs w:val="18"/>
                <w:highlight w:val="none"/>
                <w:lang w:bidi="ar"/>
              </w:rPr>
              <w:t>1000*2000*1000（mm）</w:t>
            </w:r>
            <w:r>
              <w:rPr>
                <w:rFonts w:hint="eastAsia" w:ascii="宋体" w:hAnsi="宋体" w:eastAsia="宋体"/>
                <w:sz w:val="18"/>
                <w:szCs w:val="18"/>
                <w:highlight w:val="none"/>
                <w:lang w:eastAsia="zh-CN" w:bidi="ar"/>
              </w:rPr>
              <w:t>；</w:t>
            </w:r>
          </w:p>
          <w:p w14:paraId="57D0E327">
            <w:pPr>
              <w:ind w:firstLine="0"/>
              <w:jc w:val="left"/>
              <w:rPr>
                <w:rFonts w:ascii="宋体" w:hAnsi="宋体" w:eastAsia="宋体"/>
                <w:sz w:val="18"/>
                <w:szCs w:val="18"/>
                <w:highlight w:val="none"/>
              </w:rPr>
            </w:pPr>
            <w:r>
              <w:rPr>
                <w:rFonts w:hint="eastAsia" w:ascii="等线" w:hAnsi="等线" w:eastAsia="等线"/>
                <w:color w:val="000000" w:themeColor="text1"/>
                <w:sz w:val="18"/>
                <w:szCs w:val="18"/>
                <w:lang w:val="en-US" w:eastAsia="zh-CN"/>
                <w14:textFill>
                  <w14:solidFill>
                    <w14:schemeClr w14:val="tx1"/>
                  </w14:solidFill>
                </w14:textFill>
              </w:rPr>
              <w:t>材质：</w:t>
            </w:r>
            <w:r>
              <w:rPr>
                <w:rFonts w:hint="eastAsia" w:ascii="等线" w:hAnsi="等线" w:eastAsia="等线"/>
                <w:color w:val="000000" w:themeColor="text1"/>
                <w:sz w:val="18"/>
                <w:szCs w:val="18"/>
                <w14:textFill>
                  <w14:solidFill>
                    <w14:schemeClr w14:val="tx1"/>
                  </w14:solidFill>
                </w14:textFill>
              </w:rPr>
              <w:t>304不锈钢,厚度不低于2</w:t>
            </w:r>
            <w:r>
              <w:rPr>
                <w:rFonts w:hint="eastAsia" w:ascii="等线" w:hAnsi="等线" w:eastAsia="等线"/>
                <w:color w:val="000000" w:themeColor="text1"/>
                <w:sz w:val="18"/>
                <w:szCs w:val="18"/>
                <w:lang w:val="en-US" w:eastAsia="zh-CN"/>
                <w14:textFill>
                  <w14:solidFill>
                    <w14:schemeClr w14:val="tx1"/>
                  </w14:solidFill>
                </w14:textFill>
              </w:rPr>
              <w:t>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D9FD3E">
            <w:pPr>
              <w:ind w:firstLine="0"/>
              <w:rPr>
                <w:rFonts w:ascii="宋体" w:hAnsi="宋体" w:eastAsia="宋体"/>
                <w:sz w:val="21"/>
                <w:szCs w:val="21"/>
                <w:highlight w:val="none"/>
              </w:rPr>
            </w:pPr>
            <w:r>
              <w:rPr>
                <w:rFonts w:ascii="宋体" w:hAnsi="宋体" w:eastAsia="宋体"/>
                <w:sz w:val="21"/>
                <w:szCs w:val="21"/>
                <w:highlight w:val="none"/>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D8A1D7">
            <w:pPr>
              <w:ind w:firstLine="0"/>
              <w:jc w:val="center"/>
              <w:rPr>
                <w:rFonts w:ascii="宋体" w:hAnsi="宋体" w:eastAsia="宋体"/>
                <w:sz w:val="21"/>
                <w:szCs w:val="21"/>
                <w:highlight w:val="none"/>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A59A0A">
            <w:pPr>
              <w:ind w:firstLine="0"/>
              <w:jc w:val="center"/>
              <w:rPr>
                <w:rFonts w:ascii="宋体" w:hAnsi="宋体" w:eastAsia="宋体"/>
                <w:sz w:val="21"/>
                <w:szCs w:val="21"/>
                <w:highlight w:val="none"/>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D7A44E0">
            <w:pPr>
              <w:ind w:firstLine="0"/>
              <w:jc w:val="left"/>
              <w:rPr>
                <w:rFonts w:hint="default" w:ascii="等线" w:hAnsi="等线" w:eastAsia="等线"/>
                <w:color w:val="000000"/>
                <w:sz w:val="21"/>
                <w:szCs w:val="21"/>
                <w:highlight w:val="none"/>
                <w:lang w:val="en-US" w:eastAsia="zh-CN"/>
              </w:rPr>
            </w:pPr>
          </w:p>
        </w:tc>
      </w:tr>
      <w:tr w14:paraId="60AD3092">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B8EF1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BC9855">
            <w:pPr>
              <w:ind w:firstLine="0"/>
              <w:rPr>
                <w:rFonts w:ascii="宋体" w:hAnsi="宋体" w:eastAsia="宋体"/>
                <w:sz w:val="21"/>
                <w:szCs w:val="21"/>
                <w:highlight w:val="none"/>
                <w:lang w:bidi="ar"/>
              </w:rPr>
            </w:pPr>
            <w:r>
              <w:rPr>
                <w:rFonts w:ascii="宋体" w:hAnsi="宋体" w:eastAsia="宋体"/>
                <w:sz w:val="21"/>
                <w:szCs w:val="21"/>
                <w:highlight w:val="none"/>
                <w:lang w:bidi="ar"/>
              </w:rPr>
              <w:t>消防水箱</w:t>
            </w:r>
          </w:p>
          <w:p w14:paraId="4996BEAE">
            <w:pPr>
              <w:ind w:firstLine="0"/>
              <w:rPr>
                <w:rFonts w:ascii="宋体" w:hAnsi="宋体" w:eastAsia="宋体"/>
                <w:sz w:val="21"/>
                <w:szCs w:val="21"/>
                <w:highlight w:val="none"/>
              </w:rPr>
            </w:pPr>
            <w:r>
              <w:rPr>
                <w:rFonts w:ascii="宋体" w:hAnsi="宋体" w:eastAsia="宋体"/>
                <w:sz w:val="21"/>
                <w:szCs w:val="21"/>
                <w:highlight w:val="none"/>
                <w:lang w:bidi="ar"/>
              </w:rPr>
              <w:t>4立方</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70E3A1">
            <w:pPr>
              <w:ind w:firstLine="0"/>
              <w:rPr>
                <w:rFonts w:ascii="宋体" w:hAnsi="宋体" w:eastAsia="宋体"/>
                <w:sz w:val="21"/>
                <w:szCs w:val="21"/>
                <w:highlight w:val="none"/>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EB875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hint="eastAsia" w:ascii="宋体" w:hAnsi="宋体" w:eastAsia="宋体"/>
                <w:sz w:val="18"/>
                <w:szCs w:val="18"/>
                <w:highlight w:val="none"/>
                <w:lang w:eastAsia="zh-CN" w:bidi="ar"/>
              </w:rPr>
            </w:pPr>
            <w:r>
              <w:rPr>
                <w:rFonts w:ascii="宋体" w:hAnsi="宋体" w:eastAsia="宋体"/>
                <w:sz w:val="18"/>
                <w:szCs w:val="18"/>
                <w:highlight w:val="none"/>
                <w:lang w:bidi="ar"/>
              </w:rPr>
              <w:t>2000*2000*1000（mm）</w:t>
            </w:r>
            <w:r>
              <w:rPr>
                <w:rFonts w:hint="eastAsia" w:ascii="宋体" w:hAnsi="宋体" w:eastAsia="宋体"/>
                <w:sz w:val="18"/>
                <w:szCs w:val="18"/>
                <w:highlight w:val="none"/>
                <w:lang w:eastAsia="zh-CN" w:bidi="ar"/>
              </w:rPr>
              <w:t>；</w:t>
            </w:r>
          </w:p>
          <w:p w14:paraId="38C69E6E">
            <w:pPr>
              <w:pStyle w:val="5"/>
              <w:ind w:left="0" w:leftChars="0" w:firstLine="0" w:firstLineChars="0"/>
              <w:rPr>
                <w:rFonts w:hint="default" w:eastAsia="等线"/>
                <w:lang w:val="en-US" w:eastAsia="zh-CN"/>
              </w:rPr>
            </w:pPr>
            <w:r>
              <w:rPr>
                <w:rFonts w:hint="eastAsia" w:ascii="等线" w:hAnsi="等线" w:eastAsia="等线"/>
                <w:color w:val="000000" w:themeColor="text1"/>
                <w:sz w:val="18"/>
                <w:szCs w:val="18"/>
                <w:lang w:val="en-US" w:eastAsia="zh-CN"/>
                <w14:textFill>
                  <w14:solidFill>
                    <w14:schemeClr w14:val="tx1"/>
                  </w14:solidFill>
                </w14:textFill>
              </w:rPr>
              <w:t>材质：</w:t>
            </w:r>
            <w:r>
              <w:rPr>
                <w:rFonts w:hint="eastAsia" w:ascii="等线" w:hAnsi="等线" w:eastAsia="等线"/>
                <w:color w:val="000000" w:themeColor="text1"/>
                <w:sz w:val="18"/>
                <w:szCs w:val="18"/>
                <w14:textFill>
                  <w14:solidFill>
                    <w14:schemeClr w14:val="tx1"/>
                  </w14:solidFill>
                </w14:textFill>
              </w:rPr>
              <w:t>304不锈钢，厚度不低于2</w:t>
            </w:r>
            <w:r>
              <w:rPr>
                <w:rFonts w:hint="eastAsia" w:ascii="等线" w:hAnsi="等线" w:eastAsia="等线"/>
                <w:color w:val="000000" w:themeColor="text1"/>
                <w:sz w:val="18"/>
                <w:szCs w:val="18"/>
                <w:lang w:val="en-US" w:eastAsia="zh-CN"/>
                <w14:textFill>
                  <w14:solidFill>
                    <w14:schemeClr w14:val="tx1"/>
                  </w14:solidFill>
                </w14:textFill>
              </w:rPr>
              <w:t>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EA9A9E">
            <w:pPr>
              <w:ind w:firstLine="0"/>
              <w:rPr>
                <w:rFonts w:ascii="宋体" w:hAnsi="宋体" w:eastAsia="宋体"/>
                <w:sz w:val="21"/>
                <w:szCs w:val="21"/>
                <w:highlight w:val="none"/>
              </w:rPr>
            </w:pPr>
            <w:r>
              <w:rPr>
                <w:rFonts w:ascii="宋体" w:hAnsi="宋体" w:eastAsia="宋体"/>
                <w:sz w:val="21"/>
                <w:szCs w:val="21"/>
                <w:highlight w:val="none"/>
                <w:lang w:bidi="ar"/>
              </w:rPr>
              <w:t>1(套)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21FCD5">
            <w:pPr>
              <w:ind w:firstLine="0"/>
              <w:jc w:val="center"/>
              <w:rPr>
                <w:rFonts w:ascii="宋体" w:hAnsi="宋体" w:eastAsia="宋体"/>
                <w:sz w:val="21"/>
                <w:szCs w:val="21"/>
                <w:highlight w:val="none"/>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4AE7F0">
            <w:pPr>
              <w:ind w:firstLine="0"/>
              <w:jc w:val="center"/>
              <w:rPr>
                <w:rFonts w:ascii="宋体" w:hAnsi="宋体" w:eastAsia="宋体"/>
                <w:sz w:val="21"/>
                <w:szCs w:val="21"/>
                <w:highlight w:val="none"/>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39A76D3">
            <w:pPr>
              <w:ind w:firstLine="0"/>
              <w:jc w:val="left"/>
              <w:rPr>
                <w:rFonts w:hint="eastAsia" w:ascii="等线" w:hAnsi="等线" w:eastAsia="等线"/>
                <w:color w:val="000000"/>
                <w:sz w:val="21"/>
                <w:szCs w:val="21"/>
                <w:highlight w:val="none"/>
              </w:rPr>
            </w:pPr>
          </w:p>
        </w:tc>
      </w:tr>
      <w:tr w14:paraId="71235A87">
        <w:tblPrEx>
          <w:tblCellMar>
            <w:top w:w="0" w:type="dxa"/>
            <w:left w:w="0" w:type="dxa"/>
            <w:bottom w:w="0" w:type="dxa"/>
            <w:right w:w="0" w:type="dxa"/>
          </w:tblCellMar>
        </w:tblPrEx>
        <w:trPr>
          <w:trHeight w:val="36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0C565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8C245D">
            <w:pPr>
              <w:ind w:firstLine="0"/>
              <w:rPr>
                <w:rFonts w:ascii="宋体" w:hAnsi="宋体" w:eastAsia="宋体"/>
                <w:sz w:val="21"/>
                <w:szCs w:val="21"/>
                <w:lang w:bidi="ar"/>
              </w:rPr>
            </w:pPr>
            <w:r>
              <w:rPr>
                <w:rFonts w:ascii="宋体" w:hAnsi="宋体" w:eastAsia="宋体"/>
                <w:sz w:val="21"/>
                <w:szCs w:val="21"/>
                <w:lang w:bidi="ar"/>
              </w:rPr>
              <w:t>流量开关</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FE6679">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3A234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A1F19A">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70BFA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AC0EF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4F4AB0F">
            <w:pPr>
              <w:ind w:firstLine="0"/>
              <w:rPr>
                <w:rFonts w:hint="eastAsia" w:ascii="等线" w:hAnsi="等线" w:eastAsia="等线"/>
                <w:color w:val="000000"/>
                <w:sz w:val="21"/>
                <w:szCs w:val="21"/>
              </w:rPr>
            </w:pPr>
          </w:p>
        </w:tc>
      </w:tr>
      <w:tr w14:paraId="001E4D85">
        <w:tblPrEx>
          <w:tblCellMar>
            <w:top w:w="0" w:type="dxa"/>
            <w:left w:w="0" w:type="dxa"/>
            <w:bottom w:w="0" w:type="dxa"/>
            <w:right w:w="0" w:type="dxa"/>
          </w:tblCellMar>
        </w:tblPrEx>
        <w:trPr>
          <w:trHeight w:val="33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6D7D6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ABA6F3">
            <w:pPr>
              <w:ind w:firstLine="0"/>
              <w:rPr>
                <w:rFonts w:ascii="宋体" w:hAnsi="宋体" w:eastAsia="宋体"/>
                <w:sz w:val="21"/>
                <w:szCs w:val="21"/>
                <w:lang w:bidi="ar"/>
              </w:rPr>
            </w:pPr>
            <w:r>
              <w:rPr>
                <w:rFonts w:ascii="宋体" w:hAnsi="宋体" w:eastAsia="宋体"/>
                <w:sz w:val="21"/>
                <w:szCs w:val="21"/>
                <w:lang w:bidi="ar"/>
              </w:rPr>
              <w:t>止回阀</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5F11D2">
            <w:pPr>
              <w:ind w:firstLine="0"/>
              <w:rPr>
                <w:rFonts w:ascii="宋体" w:hAnsi="宋体" w:eastAsia="宋体"/>
                <w:sz w:val="21"/>
                <w:szCs w:val="21"/>
                <w:lang w:bidi="ar"/>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97434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lang w:bidi="ar"/>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622CAB">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2325C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8C923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5993168">
            <w:pPr>
              <w:ind w:firstLine="0"/>
              <w:rPr>
                <w:rFonts w:hint="eastAsia" w:ascii="等线" w:hAnsi="等线" w:eastAsia="等线"/>
                <w:color w:val="000000"/>
                <w:sz w:val="21"/>
                <w:szCs w:val="21"/>
              </w:rPr>
            </w:pPr>
          </w:p>
        </w:tc>
      </w:tr>
      <w:tr w14:paraId="126ED1BB">
        <w:tblPrEx>
          <w:tblCellMar>
            <w:top w:w="0" w:type="dxa"/>
            <w:left w:w="0" w:type="dxa"/>
            <w:bottom w:w="0" w:type="dxa"/>
            <w:right w:w="0" w:type="dxa"/>
          </w:tblCellMar>
        </w:tblPrEx>
        <w:trPr>
          <w:trHeight w:val="368"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84C27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1222A4">
            <w:pPr>
              <w:ind w:firstLine="0"/>
              <w:rPr>
                <w:rFonts w:ascii="宋体" w:hAnsi="宋体" w:eastAsia="宋体"/>
                <w:sz w:val="21"/>
                <w:szCs w:val="21"/>
                <w:lang w:bidi="ar"/>
              </w:rPr>
            </w:pPr>
            <w:r>
              <w:rPr>
                <w:rFonts w:ascii="宋体" w:hAnsi="宋体" w:eastAsia="宋体"/>
                <w:sz w:val="21"/>
                <w:szCs w:val="21"/>
                <w:lang w:bidi="ar"/>
              </w:rPr>
              <w:t>闸阀</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EFCDAB">
            <w:pPr>
              <w:ind w:firstLine="0"/>
              <w:rPr>
                <w:rFonts w:ascii="宋体" w:hAnsi="宋体" w:eastAsia="宋体"/>
                <w:sz w:val="21"/>
                <w:szCs w:val="21"/>
                <w:lang w:bidi="ar"/>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45A8A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lang w:bidi="ar"/>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8D502F">
            <w:pPr>
              <w:ind w:firstLine="0"/>
              <w:rPr>
                <w:rFonts w:ascii="宋体" w:hAnsi="宋体" w:eastAsia="宋体"/>
                <w:sz w:val="21"/>
                <w:szCs w:val="21"/>
              </w:rPr>
            </w:pPr>
            <w:r>
              <w:rPr>
                <w:rFonts w:ascii="宋体" w:hAnsi="宋体" w:eastAsia="宋体"/>
                <w:sz w:val="21"/>
                <w:szCs w:val="21"/>
                <w:lang w:bidi="ar"/>
              </w:rPr>
              <w:t>16(个)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C83E9A">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5C313F">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BB8D502">
            <w:pPr>
              <w:ind w:firstLine="0"/>
              <w:rPr>
                <w:rFonts w:hint="eastAsia" w:ascii="等线" w:hAnsi="等线" w:eastAsia="等线"/>
                <w:color w:val="000000"/>
                <w:sz w:val="21"/>
                <w:szCs w:val="21"/>
              </w:rPr>
            </w:pPr>
          </w:p>
        </w:tc>
      </w:tr>
      <w:tr w14:paraId="0BCD0765">
        <w:tblPrEx>
          <w:tblCellMar>
            <w:top w:w="0" w:type="dxa"/>
            <w:left w:w="0" w:type="dxa"/>
            <w:bottom w:w="0" w:type="dxa"/>
            <w:right w:w="0" w:type="dxa"/>
          </w:tblCellMar>
        </w:tblPrEx>
        <w:trPr>
          <w:trHeight w:val="39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9F34B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147ADC">
            <w:pPr>
              <w:ind w:firstLine="0"/>
              <w:rPr>
                <w:rFonts w:ascii="宋体" w:hAnsi="宋体" w:eastAsia="宋体"/>
                <w:sz w:val="21"/>
                <w:szCs w:val="21"/>
                <w:lang w:bidi="ar"/>
              </w:rPr>
            </w:pPr>
            <w:r>
              <w:rPr>
                <w:rFonts w:ascii="宋体" w:hAnsi="宋体" w:eastAsia="宋体"/>
                <w:sz w:val="21"/>
                <w:szCs w:val="21"/>
                <w:lang w:bidi="ar"/>
              </w:rPr>
              <w:t>信号碟阀</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9A26D6">
            <w:pPr>
              <w:ind w:firstLine="0"/>
              <w:rPr>
                <w:rFonts w:ascii="宋体" w:hAnsi="宋体" w:eastAsia="宋体"/>
                <w:sz w:val="21"/>
                <w:szCs w:val="21"/>
                <w:lang w:bidi="ar"/>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65C49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lang w:bidi="ar"/>
              </w:rPr>
            </w:pPr>
            <w:r>
              <w:rPr>
                <w:rFonts w:ascii="宋体" w:hAnsi="宋体" w:eastAsia="宋体"/>
                <w:sz w:val="18"/>
                <w:szCs w:val="18"/>
                <w:lang w:bidi="ar"/>
              </w:rPr>
              <w:t>DN150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0755A8">
            <w:pPr>
              <w:ind w:firstLine="0"/>
              <w:rPr>
                <w:rFonts w:ascii="宋体" w:hAnsi="宋体" w:eastAsia="宋体"/>
                <w:sz w:val="21"/>
                <w:szCs w:val="21"/>
              </w:rPr>
            </w:pPr>
            <w:r>
              <w:rPr>
                <w:rFonts w:ascii="宋体" w:hAnsi="宋体" w:eastAsia="宋体"/>
                <w:sz w:val="21"/>
                <w:szCs w:val="21"/>
                <w:lang w:bidi="ar"/>
              </w:rPr>
              <w:t>14(个)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227F6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3137F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E62FE59">
            <w:pPr>
              <w:ind w:firstLine="0"/>
              <w:rPr>
                <w:rFonts w:hint="eastAsia" w:ascii="等线" w:hAnsi="等线" w:eastAsia="等线"/>
                <w:color w:val="000000"/>
                <w:sz w:val="21"/>
                <w:szCs w:val="21"/>
              </w:rPr>
            </w:pPr>
          </w:p>
        </w:tc>
      </w:tr>
      <w:tr w14:paraId="3257069F">
        <w:tblPrEx>
          <w:tblCellMar>
            <w:top w:w="0" w:type="dxa"/>
            <w:left w:w="0" w:type="dxa"/>
            <w:bottom w:w="0" w:type="dxa"/>
            <w:right w:w="0" w:type="dxa"/>
          </w:tblCellMar>
        </w:tblPrEx>
        <w:trPr>
          <w:trHeight w:val="33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93759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139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D3D67B">
            <w:pPr>
              <w:ind w:firstLine="0"/>
              <w:rPr>
                <w:rFonts w:ascii="宋体" w:hAnsi="宋体" w:eastAsia="宋体"/>
                <w:sz w:val="21"/>
                <w:szCs w:val="21"/>
                <w:lang w:bidi="ar"/>
              </w:rPr>
            </w:pPr>
            <w:r>
              <w:rPr>
                <w:rFonts w:ascii="宋体" w:hAnsi="宋体" w:eastAsia="宋体"/>
                <w:sz w:val="21"/>
                <w:szCs w:val="21"/>
                <w:lang w:bidi="ar"/>
              </w:rPr>
              <w:t>消火栓泵</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3DEF08">
            <w:pPr>
              <w:ind w:firstLine="0"/>
              <w:rPr>
                <w:rFonts w:ascii="宋体" w:hAnsi="宋体" w:eastAsia="宋体"/>
                <w:sz w:val="21"/>
                <w:szCs w:val="21"/>
                <w:lang w:bidi="ar"/>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F51679">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lang w:bidi="ar"/>
              </w:rPr>
            </w:pPr>
            <w:r>
              <w:rPr>
                <w:rFonts w:ascii="宋体" w:hAnsi="宋体" w:eastAsia="宋体"/>
                <w:sz w:val="18"/>
                <w:szCs w:val="18"/>
                <w:lang w:bidi="ar"/>
              </w:rPr>
              <w:t>XDB4.9/15G-L</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1B5CAF">
            <w:pPr>
              <w:ind w:firstLine="0"/>
              <w:rPr>
                <w:rFonts w:ascii="宋体" w:hAnsi="宋体" w:eastAsia="宋体"/>
                <w:sz w:val="21"/>
                <w:szCs w:val="21"/>
              </w:rPr>
            </w:pPr>
            <w:r>
              <w:rPr>
                <w:rFonts w:ascii="宋体" w:hAnsi="宋体" w:eastAsia="宋体"/>
                <w:sz w:val="21"/>
                <w:szCs w:val="21"/>
                <w:lang w:bidi="ar"/>
              </w:rPr>
              <w:t>4(米)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B9DB6F">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7B54A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ADB724B">
            <w:pPr>
              <w:ind w:firstLine="0"/>
              <w:rPr>
                <w:rFonts w:hint="eastAsia" w:ascii="等线" w:hAnsi="等线" w:eastAsia="等线"/>
                <w:color w:val="000000"/>
                <w:sz w:val="21"/>
                <w:szCs w:val="21"/>
              </w:rPr>
            </w:pPr>
          </w:p>
        </w:tc>
      </w:tr>
      <w:tr w14:paraId="15D1EA67">
        <w:tblPrEx>
          <w:tblCellMar>
            <w:top w:w="0" w:type="dxa"/>
            <w:left w:w="0" w:type="dxa"/>
            <w:bottom w:w="0" w:type="dxa"/>
            <w:right w:w="0" w:type="dxa"/>
          </w:tblCellMar>
        </w:tblPrEx>
        <w:trPr>
          <w:trHeight w:val="37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418F1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41DD04">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rPr>
            </w:pPr>
            <w:r>
              <w:rPr>
                <w:rFonts w:ascii="宋体" w:hAnsi="宋体" w:eastAsia="宋体"/>
                <w:sz w:val="21"/>
                <w:szCs w:val="21"/>
                <w:lang w:bidi="ar"/>
              </w:rPr>
              <w:t>Y型过滤器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B93947">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6D844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C1ACA7">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953F3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8B2DE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28ED606">
            <w:pPr>
              <w:ind w:firstLine="0"/>
              <w:rPr>
                <w:rFonts w:hint="eastAsia" w:ascii="等线" w:hAnsi="等线" w:eastAsia="等线"/>
                <w:color w:val="000000"/>
                <w:sz w:val="21"/>
                <w:szCs w:val="21"/>
              </w:rPr>
            </w:pPr>
          </w:p>
        </w:tc>
      </w:tr>
      <w:tr w14:paraId="66BD2E9E">
        <w:tblPrEx>
          <w:tblCellMar>
            <w:top w:w="0" w:type="dxa"/>
            <w:left w:w="0" w:type="dxa"/>
            <w:bottom w:w="0" w:type="dxa"/>
            <w:right w:w="0" w:type="dxa"/>
          </w:tblCellMar>
        </w:tblPrEx>
        <w:trPr>
          <w:trHeight w:val="34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31E2D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2BEEC1">
            <w:pPr>
              <w:ind w:firstLine="0"/>
              <w:rPr>
                <w:rFonts w:ascii="宋体" w:hAnsi="宋体" w:eastAsia="宋体"/>
                <w:sz w:val="21"/>
                <w:szCs w:val="21"/>
                <w:lang w:bidi="ar"/>
              </w:rPr>
            </w:pPr>
            <w:r>
              <w:rPr>
                <w:rFonts w:ascii="宋体" w:hAnsi="宋体" w:eastAsia="宋体"/>
                <w:sz w:val="21"/>
                <w:szCs w:val="21"/>
                <w:lang w:bidi="ar"/>
              </w:rPr>
              <w:t>软接头</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6FE3B1">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842938">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9122A7">
            <w:pPr>
              <w:ind w:firstLine="0"/>
              <w:rPr>
                <w:rFonts w:ascii="宋体" w:hAnsi="宋体" w:eastAsia="宋体"/>
                <w:sz w:val="21"/>
                <w:szCs w:val="21"/>
              </w:rPr>
            </w:pPr>
            <w:r>
              <w:rPr>
                <w:rFonts w:ascii="宋体" w:hAnsi="宋体" w:eastAsia="宋体"/>
                <w:sz w:val="21"/>
                <w:szCs w:val="21"/>
                <w:lang w:bidi="ar"/>
              </w:rPr>
              <w:t>8(个)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F1A04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B013C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AD1176F">
            <w:pPr>
              <w:ind w:firstLine="0"/>
              <w:rPr>
                <w:rFonts w:hint="eastAsia" w:ascii="等线" w:hAnsi="等线" w:eastAsia="等线"/>
                <w:color w:val="000000"/>
                <w:sz w:val="21"/>
                <w:szCs w:val="21"/>
              </w:rPr>
            </w:pPr>
          </w:p>
        </w:tc>
      </w:tr>
      <w:tr w14:paraId="7BBBF2C3">
        <w:tblPrEx>
          <w:tblCellMar>
            <w:top w:w="0" w:type="dxa"/>
            <w:left w:w="0" w:type="dxa"/>
            <w:bottom w:w="0" w:type="dxa"/>
            <w:right w:w="0" w:type="dxa"/>
          </w:tblCellMar>
        </w:tblPrEx>
        <w:trPr>
          <w:trHeight w:val="34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2DADBC">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7F18C4">
            <w:pPr>
              <w:ind w:firstLine="0"/>
              <w:rPr>
                <w:rFonts w:ascii="宋体" w:hAnsi="宋体" w:eastAsia="宋体"/>
                <w:sz w:val="21"/>
                <w:szCs w:val="21"/>
                <w:lang w:bidi="ar"/>
              </w:rPr>
            </w:pPr>
            <w:r>
              <w:rPr>
                <w:rFonts w:ascii="宋体" w:hAnsi="宋体" w:eastAsia="宋体"/>
                <w:sz w:val="21"/>
                <w:szCs w:val="21"/>
                <w:lang w:bidi="ar"/>
              </w:rPr>
              <w:t>偏心异径管</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9232F9">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144BAD">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DN100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BD1EE">
            <w:pPr>
              <w:ind w:firstLine="0"/>
              <w:rPr>
                <w:rFonts w:ascii="宋体" w:hAnsi="宋体" w:eastAsia="宋体"/>
                <w:sz w:val="21"/>
                <w:szCs w:val="21"/>
              </w:rPr>
            </w:pPr>
            <w:r>
              <w:rPr>
                <w:rFonts w:ascii="宋体" w:hAnsi="宋体" w:eastAsia="宋体"/>
                <w:sz w:val="21"/>
                <w:szCs w:val="21"/>
                <w:lang w:bidi="ar"/>
              </w:rPr>
              <w:t>8(个)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5042D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75BDD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A67C17E">
            <w:pPr>
              <w:ind w:firstLine="0"/>
              <w:rPr>
                <w:rFonts w:hint="eastAsia" w:ascii="等线" w:hAnsi="等线" w:eastAsia="等线"/>
                <w:color w:val="000000"/>
                <w:sz w:val="21"/>
                <w:szCs w:val="21"/>
              </w:rPr>
            </w:pPr>
          </w:p>
        </w:tc>
      </w:tr>
      <w:tr w14:paraId="204BD3AF">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20ED9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F55140">
            <w:pPr>
              <w:ind w:firstLine="0"/>
              <w:rPr>
                <w:rFonts w:ascii="宋体" w:hAnsi="宋体" w:eastAsia="宋体"/>
                <w:sz w:val="21"/>
                <w:szCs w:val="21"/>
                <w:lang w:bidi="ar"/>
              </w:rPr>
            </w:pPr>
            <w:r>
              <w:rPr>
                <w:rFonts w:ascii="宋体" w:hAnsi="宋体" w:eastAsia="宋体"/>
                <w:sz w:val="21"/>
                <w:szCs w:val="21"/>
                <w:lang w:bidi="ar"/>
              </w:rPr>
              <w:t>试水阀</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AABA5">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4601B2">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DN65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34828C">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7B11D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B225B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651DE8F">
            <w:pPr>
              <w:ind w:firstLine="0"/>
              <w:rPr>
                <w:rFonts w:hint="eastAsia" w:ascii="等线" w:hAnsi="等线" w:eastAsia="等线"/>
                <w:color w:val="000000"/>
                <w:sz w:val="21"/>
                <w:szCs w:val="21"/>
              </w:rPr>
            </w:pPr>
          </w:p>
        </w:tc>
      </w:tr>
      <w:tr w14:paraId="1176D4E2">
        <w:tblPrEx>
          <w:tblCellMar>
            <w:top w:w="0" w:type="dxa"/>
            <w:left w:w="0" w:type="dxa"/>
            <w:bottom w:w="0" w:type="dxa"/>
            <w:right w:w="0" w:type="dxa"/>
          </w:tblCellMar>
        </w:tblPrEx>
        <w:trPr>
          <w:trHeight w:val="41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907FF2">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127B7B">
            <w:pPr>
              <w:ind w:firstLine="0"/>
              <w:rPr>
                <w:rFonts w:ascii="宋体" w:hAnsi="宋体" w:eastAsia="宋体"/>
                <w:sz w:val="21"/>
                <w:szCs w:val="21"/>
                <w:lang w:bidi="ar"/>
              </w:rPr>
            </w:pPr>
            <w:r>
              <w:rPr>
                <w:rFonts w:ascii="宋体" w:hAnsi="宋体" w:eastAsia="宋体"/>
                <w:sz w:val="21"/>
                <w:szCs w:val="21"/>
                <w:lang w:bidi="ar"/>
              </w:rPr>
              <w:t>压力表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D46D3C">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FFE03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E3B1B">
            <w:pPr>
              <w:ind w:firstLine="0"/>
              <w:rPr>
                <w:rFonts w:ascii="宋体" w:hAnsi="宋体" w:eastAsia="宋体"/>
                <w:sz w:val="21"/>
                <w:szCs w:val="21"/>
              </w:rPr>
            </w:pPr>
            <w:r>
              <w:rPr>
                <w:rFonts w:ascii="宋体" w:hAnsi="宋体" w:eastAsia="宋体"/>
                <w:sz w:val="21"/>
                <w:szCs w:val="21"/>
                <w:lang w:bidi="ar"/>
              </w:rPr>
              <w:t>6(个)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9AE01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C370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3CC951F">
            <w:pPr>
              <w:ind w:firstLine="0"/>
              <w:rPr>
                <w:rFonts w:hint="eastAsia" w:ascii="等线" w:hAnsi="等线" w:eastAsia="等线"/>
                <w:color w:val="000000"/>
                <w:sz w:val="21"/>
                <w:szCs w:val="21"/>
              </w:rPr>
            </w:pPr>
          </w:p>
        </w:tc>
      </w:tr>
      <w:tr w14:paraId="3BC1601E">
        <w:tblPrEx>
          <w:tblCellMar>
            <w:top w:w="0" w:type="dxa"/>
            <w:left w:w="0" w:type="dxa"/>
            <w:bottom w:w="0" w:type="dxa"/>
            <w:right w:w="0" w:type="dxa"/>
          </w:tblCellMar>
        </w:tblPrEx>
        <w:trPr>
          <w:trHeight w:val="9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44F0F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DFE412">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rPr>
            </w:pPr>
            <w:r>
              <w:rPr>
                <w:rFonts w:ascii="宋体" w:hAnsi="宋体" w:eastAsia="宋体"/>
                <w:sz w:val="21"/>
                <w:szCs w:val="21"/>
                <w:lang w:bidi="ar"/>
              </w:rPr>
              <w:t>玻璃液位计</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1D9CED">
            <w:pPr>
              <w:keepNext w:val="0"/>
              <w:keepLines w:val="0"/>
              <w:pageBreakBefore w:val="0"/>
              <w:widowControl w:val="0"/>
              <w:kinsoku/>
              <w:wordWrap/>
              <w:overflowPunct/>
              <w:topLinePunct w:val="0"/>
              <w:autoSpaceDE/>
              <w:autoSpaceDN/>
              <w:bidi w:val="0"/>
              <w:adjustRightInd/>
              <w:snapToGrid/>
              <w:spacing w:line="180" w:lineRule="exact"/>
              <w:ind w:firstLine="0"/>
              <w:textAlignment w:val="auto"/>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0761B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16E454">
            <w:pPr>
              <w:ind w:firstLine="0"/>
              <w:rPr>
                <w:rFonts w:ascii="宋体" w:hAnsi="宋体" w:eastAsia="宋体"/>
                <w:sz w:val="21"/>
                <w:szCs w:val="21"/>
              </w:rPr>
            </w:pPr>
            <w:r>
              <w:rPr>
                <w:rFonts w:ascii="宋体" w:hAnsi="宋体" w:eastAsia="宋体"/>
                <w:sz w:val="21"/>
                <w:szCs w:val="21"/>
                <w:lang w:bidi="ar"/>
              </w:rPr>
              <w:t>2(个)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9E058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6BD13C">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88B5EE8">
            <w:pPr>
              <w:ind w:firstLine="0"/>
              <w:rPr>
                <w:rFonts w:hint="eastAsia" w:ascii="等线" w:hAnsi="等线" w:eastAsia="等线"/>
                <w:color w:val="000000"/>
                <w:sz w:val="21"/>
                <w:szCs w:val="21"/>
              </w:rPr>
            </w:pPr>
          </w:p>
        </w:tc>
      </w:tr>
      <w:tr w14:paraId="6794C5CE">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2B395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9E6C5C">
            <w:pPr>
              <w:ind w:firstLine="0"/>
              <w:rPr>
                <w:rFonts w:ascii="宋体" w:hAnsi="宋体" w:eastAsia="宋体"/>
                <w:sz w:val="21"/>
                <w:szCs w:val="21"/>
                <w:lang w:bidi="ar"/>
              </w:rPr>
            </w:pPr>
            <w:r>
              <w:rPr>
                <w:rFonts w:ascii="宋体" w:hAnsi="宋体" w:eastAsia="宋体"/>
                <w:sz w:val="21"/>
                <w:szCs w:val="21"/>
                <w:lang w:bidi="ar"/>
              </w:rPr>
              <w:t>室内消火栓箱</w:t>
            </w:r>
          </w:p>
          <w:p w14:paraId="2123DCEF">
            <w:pPr>
              <w:ind w:firstLine="0"/>
              <w:rPr>
                <w:rFonts w:ascii="宋体" w:hAnsi="宋体" w:eastAsia="宋体"/>
                <w:sz w:val="21"/>
                <w:szCs w:val="21"/>
              </w:rPr>
            </w:pPr>
            <w:r>
              <w:rPr>
                <w:rFonts w:ascii="宋体" w:hAnsi="宋体" w:eastAsia="宋体"/>
                <w:sz w:val="21"/>
                <w:szCs w:val="21"/>
                <w:lang w:bidi="ar"/>
              </w:rPr>
              <w:t>单口</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C1EFDD">
            <w:pPr>
              <w:ind w:firstLine="0"/>
              <w:rPr>
                <w:rFonts w:ascii="宋体" w:hAnsi="宋体" w:eastAsia="宋体"/>
                <w:sz w:val="21"/>
                <w:szCs w:val="21"/>
              </w:rPr>
            </w:pPr>
            <w:r>
              <w:rPr>
                <w:rFonts w:ascii="宋体" w:hAnsi="宋体" w:eastAsia="宋体"/>
                <w:sz w:val="21"/>
                <w:szCs w:val="21"/>
                <w:lang w:bidi="ar"/>
              </w:rPr>
              <w:t>水力</w:t>
            </w: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4B219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DN65,1800*700*200（mm）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29EC0D">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1DA44D">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A37AC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7A9285E">
            <w:pPr>
              <w:ind w:firstLine="0"/>
              <w:rPr>
                <w:rFonts w:hint="eastAsia" w:ascii="等线" w:hAnsi="等线" w:eastAsia="等线"/>
                <w:color w:val="000000"/>
                <w:sz w:val="21"/>
                <w:szCs w:val="21"/>
              </w:rPr>
            </w:pPr>
          </w:p>
        </w:tc>
      </w:tr>
      <w:tr w14:paraId="02F8EEED">
        <w:tblPrEx>
          <w:tblCellMar>
            <w:top w:w="0" w:type="dxa"/>
            <w:left w:w="0" w:type="dxa"/>
            <w:bottom w:w="0" w:type="dxa"/>
            <w:right w:w="0" w:type="dxa"/>
          </w:tblCellMar>
        </w:tblPrEx>
        <w:trPr>
          <w:trHeight w:val="44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555F2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CD7566">
            <w:pPr>
              <w:ind w:firstLine="0"/>
              <w:rPr>
                <w:rFonts w:ascii="宋体" w:hAnsi="宋体" w:eastAsia="宋体"/>
                <w:sz w:val="21"/>
                <w:szCs w:val="21"/>
              </w:rPr>
            </w:pPr>
            <w:r>
              <w:rPr>
                <w:rFonts w:ascii="宋体" w:hAnsi="宋体" w:eastAsia="宋体"/>
                <w:sz w:val="21"/>
                <w:szCs w:val="21"/>
                <w:lang w:bidi="ar"/>
              </w:rPr>
              <w:t>电接点压力表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B57C0F">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F03057">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DN20</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7B5D7">
            <w:pPr>
              <w:ind w:firstLine="0"/>
              <w:rPr>
                <w:rFonts w:ascii="宋体" w:hAnsi="宋体" w:eastAsia="宋体"/>
                <w:sz w:val="21"/>
                <w:szCs w:val="21"/>
              </w:rPr>
            </w:pPr>
            <w:r>
              <w:rPr>
                <w:rFonts w:ascii="宋体" w:hAnsi="宋体" w:eastAsia="宋体"/>
                <w:sz w:val="21"/>
                <w:szCs w:val="21"/>
                <w:lang w:bidi="ar"/>
              </w:rPr>
              <w:t>4(个)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54BF4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59E62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CAA4537">
            <w:pPr>
              <w:ind w:firstLine="0"/>
              <w:rPr>
                <w:rFonts w:hint="eastAsia" w:ascii="等线" w:hAnsi="等线" w:eastAsia="等线"/>
                <w:color w:val="000000"/>
                <w:sz w:val="21"/>
                <w:szCs w:val="21"/>
              </w:rPr>
            </w:pPr>
          </w:p>
        </w:tc>
      </w:tr>
      <w:tr w14:paraId="59D7264F">
        <w:tblPrEx>
          <w:tblCellMar>
            <w:top w:w="0" w:type="dxa"/>
            <w:left w:w="0" w:type="dxa"/>
            <w:bottom w:w="0" w:type="dxa"/>
            <w:right w:w="0" w:type="dxa"/>
          </w:tblCellMar>
        </w:tblPrEx>
        <w:trPr>
          <w:trHeight w:val="43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F3EB9B">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EA4AF0">
            <w:pPr>
              <w:ind w:firstLine="0"/>
              <w:rPr>
                <w:rFonts w:ascii="宋体" w:hAnsi="宋体" w:eastAsia="宋体"/>
                <w:sz w:val="21"/>
                <w:szCs w:val="21"/>
              </w:rPr>
            </w:pPr>
            <w:r>
              <w:rPr>
                <w:rFonts w:ascii="宋体" w:hAnsi="宋体" w:eastAsia="宋体"/>
                <w:sz w:val="18"/>
                <w:szCs w:val="18"/>
                <w:lang w:bidi="ar"/>
              </w:rPr>
              <w:t>管道/设备支架</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9C3674">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B1F7C1">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5号角钢</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9E8B3E">
            <w:pPr>
              <w:ind w:firstLine="0"/>
              <w:rPr>
                <w:rFonts w:ascii="宋体" w:hAnsi="宋体" w:eastAsia="宋体"/>
                <w:sz w:val="21"/>
                <w:szCs w:val="21"/>
              </w:rPr>
            </w:pPr>
            <w:r>
              <w:rPr>
                <w:rFonts w:ascii="宋体" w:hAnsi="宋体" w:eastAsia="宋体"/>
                <w:sz w:val="21"/>
                <w:szCs w:val="21"/>
                <w:lang w:bidi="ar"/>
              </w:rPr>
              <w:t>800(项)</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9B5BE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42E2EB">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8145AB0">
            <w:pPr>
              <w:ind w:firstLine="0"/>
              <w:rPr>
                <w:rFonts w:hint="eastAsia" w:ascii="等线" w:hAnsi="等线" w:eastAsia="等线"/>
                <w:color w:val="000000"/>
                <w:sz w:val="21"/>
                <w:szCs w:val="21"/>
              </w:rPr>
            </w:pPr>
          </w:p>
        </w:tc>
      </w:tr>
      <w:tr w14:paraId="089F37C4">
        <w:tblPrEx>
          <w:tblCellMar>
            <w:top w:w="0" w:type="dxa"/>
            <w:left w:w="0" w:type="dxa"/>
            <w:bottom w:w="0" w:type="dxa"/>
            <w:right w:w="0" w:type="dxa"/>
          </w:tblCellMar>
        </w:tblPrEx>
        <w:trPr>
          <w:trHeight w:val="42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6C53B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149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F6A905">
            <w:pPr>
              <w:ind w:firstLine="0"/>
              <w:rPr>
                <w:rFonts w:ascii="宋体" w:hAnsi="宋体" w:eastAsia="宋体"/>
                <w:sz w:val="21"/>
                <w:szCs w:val="21"/>
              </w:rPr>
            </w:pPr>
            <w:r>
              <w:rPr>
                <w:rFonts w:ascii="宋体" w:hAnsi="宋体" w:eastAsia="宋体"/>
                <w:sz w:val="21"/>
                <w:szCs w:val="21"/>
                <w:lang w:bidi="ar"/>
              </w:rPr>
              <w:t>管道刷油</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A75520">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3EE67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醇酸防锈漆，各类</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E4378">
            <w:pPr>
              <w:ind w:firstLine="0"/>
              <w:rPr>
                <w:rFonts w:ascii="宋体" w:hAnsi="宋体" w:eastAsia="宋体"/>
                <w:sz w:val="21"/>
                <w:szCs w:val="21"/>
              </w:rPr>
            </w:pPr>
            <w:r>
              <w:rPr>
                <w:rFonts w:ascii="宋体" w:hAnsi="宋体" w:eastAsia="宋体"/>
                <w:sz w:val="21"/>
                <w:szCs w:val="21"/>
                <w:lang w:bidi="ar"/>
              </w:rPr>
              <w:t>120(</w:t>
            </w:r>
            <w:r>
              <w:rPr>
                <w:rFonts w:hint="eastAsia" w:ascii="宋体" w:hAnsi="宋体" w:eastAsia="宋体"/>
                <w:sz w:val="21"/>
                <w:szCs w:val="21"/>
                <w:lang w:val="en-US" w:eastAsia="zh-CN" w:bidi="ar"/>
              </w:rPr>
              <w:t>㎡</w:t>
            </w:r>
            <w:r>
              <w:rPr>
                <w:rFonts w:ascii="宋体" w:hAnsi="宋体" w:eastAsia="宋体"/>
                <w:sz w:val="21"/>
                <w:szCs w:val="21"/>
                <w:lang w:bidi="ar"/>
              </w:rPr>
              <w:t>)</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34031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5CA07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AEC54B9">
            <w:pPr>
              <w:ind w:firstLine="0"/>
              <w:rPr>
                <w:rFonts w:hint="eastAsia" w:ascii="等线" w:hAnsi="等线" w:eastAsia="等线"/>
                <w:color w:val="000000"/>
                <w:sz w:val="21"/>
                <w:szCs w:val="21"/>
              </w:rPr>
            </w:pPr>
          </w:p>
        </w:tc>
      </w:tr>
      <w:tr w14:paraId="515CDF43">
        <w:tblPrEx>
          <w:tblCellMar>
            <w:top w:w="0" w:type="dxa"/>
            <w:left w:w="0" w:type="dxa"/>
            <w:bottom w:w="0" w:type="dxa"/>
            <w:right w:w="0" w:type="dxa"/>
          </w:tblCellMar>
        </w:tblPrEx>
        <w:trPr>
          <w:trHeight w:val="44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31ED6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7CF841">
            <w:pPr>
              <w:ind w:firstLine="0"/>
              <w:rPr>
                <w:rFonts w:ascii="宋体" w:hAnsi="宋体" w:eastAsia="宋体"/>
                <w:sz w:val="21"/>
                <w:szCs w:val="21"/>
              </w:rPr>
            </w:pPr>
            <w:r>
              <w:rPr>
                <w:rFonts w:ascii="宋体" w:hAnsi="宋体" w:eastAsia="宋体"/>
                <w:sz w:val="21"/>
                <w:szCs w:val="21"/>
                <w:lang w:bidi="ar"/>
              </w:rPr>
              <w:t>稳压增压装置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EB1AB5">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E24E6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XW(L)-I-1.0-20-ADL</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A406C1">
            <w:pPr>
              <w:ind w:firstLine="0"/>
              <w:rPr>
                <w:rFonts w:ascii="宋体" w:hAnsi="宋体" w:eastAsia="宋体"/>
                <w:sz w:val="21"/>
                <w:szCs w:val="21"/>
              </w:rPr>
            </w:pPr>
            <w:r>
              <w:rPr>
                <w:rFonts w:ascii="宋体" w:hAnsi="宋体" w:eastAsia="宋体"/>
                <w:sz w:val="21"/>
                <w:szCs w:val="21"/>
                <w:lang w:bidi="ar"/>
              </w:rPr>
              <w:t>1(套)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61CBC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349B5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89C579D">
            <w:pPr>
              <w:ind w:firstLine="0"/>
              <w:rPr>
                <w:rFonts w:hint="eastAsia" w:ascii="等线" w:hAnsi="等线" w:eastAsia="等线"/>
                <w:color w:val="000000"/>
                <w:sz w:val="21"/>
                <w:szCs w:val="21"/>
              </w:rPr>
            </w:pPr>
          </w:p>
        </w:tc>
      </w:tr>
      <w:tr w14:paraId="2CB268D0">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A2969E">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F1202D">
            <w:pPr>
              <w:ind w:firstLine="0"/>
              <w:rPr>
                <w:rFonts w:ascii="宋体" w:hAnsi="宋体" w:eastAsia="宋体"/>
                <w:sz w:val="21"/>
                <w:szCs w:val="21"/>
              </w:rPr>
            </w:pPr>
            <w:r>
              <w:rPr>
                <w:rFonts w:ascii="宋体" w:hAnsi="宋体" w:eastAsia="宋体"/>
                <w:sz w:val="18"/>
                <w:szCs w:val="18"/>
                <w:lang w:bidi="ar"/>
              </w:rPr>
              <w:t>消防泵/喷淋泵控制柜,巡检柜、双电源柜</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1BDC1E">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38CA5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控制柜(IP55+机械应急)</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3DB7C7">
            <w:pPr>
              <w:ind w:firstLine="0"/>
              <w:rPr>
                <w:rFonts w:ascii="宋体" w:hAnsi="宋体" w:eastAsia="宋体"/>
                <w:sz w:val="21"/>
                <w:szCs w:val="21"/>
              </w:rPr>
            </w:pPr>
            <w:r>
              <w:rPr>
                <w:rFonts w:ascii="宋体" w:hAnsi="宋体" w:eastAsia="宋体"/>
                <w:sz w:val="21"/>
                <w:szCs w:val="21"/>
                <w:lang w:bidi="ar"/>
              </w:rPr>
              <w:t>4(台)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349AEC">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1B5D87">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4AFDC32">
            <w:pPr>
              <w:ind w:firstLine="0"/>
              <w:rPr>
                <w:rFonts w:hint="eastAsia" w:ascii="等线" w:hAnsi="等线" w:eastAsia="等线"/>
                <w:color w:val="000000"/>
                <w:sz w:val="21"/>
                <w:szCs w:val="21"/>
              </w:rPr>
            </w:pPr>
          </w:p>
        </w:tc>
      </w:tr>
      <w:tr w14:paraId="3FADA63F">
        <w:tblPrEx>
          <w:tblCellMar>
            <w:top w:w="0" w:type="dxa"/>
            <w:left w:w="0" w:type="dxa"/>
            <w:bottom w:w="0" w:type="dxa"/>
            <w:right w:w="0" w:type="dxa"/>
          </w:tblCellMar>
        </w:tblPrEx>
        <w:trPr>
          <w:trHeight w:val="411"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E39D18">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27BB33">
            <w:pPr>
              <w:ind w:firstLine="0"/>
              <w:rPr>
                <w:rFonts w:ascii="宋体" w:hAnsi="宋体" w:eastAsia="宋体"/>
                <w:sz w:val="21"/>
                <w:szCs w:val="21"/>
              </w:rPr>
            </w:pPr>
            <w:r>
              <w:rPr>
                <w:rFonts w:ascii="宋体" w:hAnsi="宋体" w:eastAsia="宋体"/>
                <w:sz w:val="21"/>
                <w:szCs w:val="21"/>
                <w:lang w:bidi="ar"/>
              </w:rPr>
              <w:t>泡沫液贮罐</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98A3F">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99759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1t</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9B9069">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7FB775">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6BA8D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7989A81B">
            <w:pPr>
              <w:ind w:firstLine="0"/>
              <w:rPr>
                <w:rFonts w:hint="eastAsia" w:ascii="等线" w:hAnsi="等线" w:eastAsia="等线"/>
                <w:color w:val="000000"/>
                <w:sz w:val="21"/>
                <w:szCs w:val="21"/>
              </w:rPr>
            </w:pPr>
          </w:p>
        </w:tc>
      </w:tr>
      <w:tr w14:paraId="721AA7A2">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F8420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59E8F3">
            <w:pPr>
              <w:ind w:firstLine="0"/>
              <w:rPr>
                <w:rFonts w:ascii="宋体" w:hAnsi="宋体" w:eastAsia="宋体"/>
                <w:sz w:val="21"/>
                <w:szCs w:val="21"/>
                <w:lang w:bidi="ar"/>
              </w:rPr>
            </w:pPr>
            <w:r>
              <w:rPr>
                <w:rFonts w:ascii="宋体" w:hAnsi="宋体" w:eastAsia="宋体"/>
                <w:sz w:val="21"/>
                <w:szCs w:val="21"/>
                <w:lang w:bidi="ar"/>
              </w:rPr>
              <w:t>泡沫比例</w:t>
            </w:r>
          </w:p>
          <w:p w14:paraId="63EB8741">
            <w:pPr>
              <w:ind w:firstLine="0"/>
              <w:rPr>
                <w:rFonts w:ascii="宋体" w:hAnsi="宋体" w:eastAsia="宋体"/>
                <w:sz w:val="21"/>
                <w:szCs w:val="21"/>
              </w:rPr>
            </w:pPr>
            <w:r>
              <w:rPr>
                <w:rFonts w:ascii="宋体" w:hAnsi="宋体" w:eastAsia="宋体"/>
                <w:sz w:val="21"/>
                <w:szCs w:val="21"/>
                <w:lang w:bidi="ar"/>
              </w:rPr>
              <w:t>混合器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02CB18">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5B2CB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最大工作压力1.2MPa,工作压力范围0.6-1.2MPa,最大混合液流量24L/S，混合比3%或6%，压力降小于等于0.15MPa</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C982D">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3D23A8">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C6BC05">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3C50D79">
            <w:pPr>
              <w:ind w:firstLine="0"/>
              <w:rPr>
                <w:rFonts w:hint="eastAsia" w:ascii="等线" w:hAnsi="等线" w:eastAsia="等线"/>
                <w:color w:val="000000"/>
                <w:sz w:val="21"/>
                <w:szCs w:val="21"/>
              </w:rPr>
            </w:pPr>
          </w:p>
        </w:tc>
      </w:tr>
      <w:tr w14:paraId="44411EB7">
        <w:tblPrEx>
          <w:tblCellMar>
            <w:top w:w="0" w:type="dxa"/>
            <w:left w:w="0" w:type="dxa"/>
            <w:bottom w:w="0" w:type="dxa"/>
            <w:right w:w="0" w:type="dxa"/>
          </w:tblCellMar>
        </w:tblPrEx>
        <w:trPr>
          <w:trHeight w:val="866"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2D61D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1087BA">
            <w:pPr>
              <w:ind w:firstLine="0"/>
              <w:rPr>
                <w:rFonts w:ascii="宋体" w:hAnsi="宋体" w:eastAsia="宋体"/>
                <w:sz w:val="21"/>
                <w:szCs w:val="21"/>
              </w:rPr>
            </w:pPr>
            <w:r>
              <w:rPr>
                <w:rFonts w:ascii="宋体" w:hAnsi="宋体" w:eastAsia="宋体"/>
                <w:sz w:val="21"/>
                <w:szCs w:val="21"/>
                <w:lang w:bidi="ar"/>
              </w:rPr>
              <w:t>固定式泡沫炮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32A1F2">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4E45AB">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额定工作压力：1.0MPa；允许最大工作压力：1.2MPa;工作压力范围：1.0 MPa-1.2 MPa。</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12B84C">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EAD572">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F3805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12D01899">
            <w:pPr>
              <w:ind w:firstLine="0"/>
              <w:rPr>
                <w:rFonts w:hint="eastAsia" w:ascii="等线" w:hAnsi="等线" w:eastAsia="等线"/>
                <w:color w:val="000000"/>
                <w:sz w:val="21"/>
                <w:szCs w:val="21"/>
              </w:rPr>
            </w:pPr>
          </w:p>
        </w:tc>
      </w:tr>
      <w:tr w14:paraId="087AA362">
        <w:tblPrEx>
          <w:tblCellMar>
            <w:top w:w="0" w:type="dxa"/>
            <w:left w:w="0" w:type="dxa"/>
            <w:bottom w:w="0" w:type="dxa"/>
            <w:right w:w="0" w:type="dxa"/>
          </w:tblCellMar>
        </w:tblPrEx>
        <w:trPr>
          <w:trHeight w:val="1003"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FA71A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9C85D0">
            <w:pPr>
              <w:ind w:firstLine="0"/>
              <w:rPr>
                <w:rFonts w:ascii="宋体" w:hAnsi="宋体" w:eastAsia="宋体"/>
                <w:sz w:val="21"/>
                <w:szCs w:val="21"/>
              </w:rPr>
            </w:pPr>
            <w:r>
              <w:rPr>
                <w:rFonts w:ascii="宋体" w:hAnsi="宋体" w:eastAsia="宋体"/>
                <w:sz w:val="21"/>
                <w:szCs w:val="21"/>
                <w:lang w:bidi="ar"/>
              </w:rPr>
              <w:t>消防水炮</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37188C">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B2FECC">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含水炮、接线盒；集成双波段探测器（火焰探测和定位）。流量10L/s，最大保护半径35m，接口DN32，吊装。产品具有防绕线功能、及状态显示灯带，带高清摄像头</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FF25EB">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F3A97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772E9A">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3C788D1">
            <w:pPr>
              <w:ind w:firstLine="0"/>
              <w:rPr>
                <w:rFonts w:hint="eastAsia" w:ascii="等线" w:hAnsi="等线" w:eastAsia="等线"/>
                <w:color w:val="000000"/>
                <w:sz w:val="21"/>
                <w:szCs w:val="21"/>
              </w:rPr>
            </w:pPr>
          </w:p>
        </w:tc>
      </w:tr>
      <w:tr w14:paraId="43165AC6">
        <w:tblPrEx>
          <w:tblCellMar>
            <w:top w:w="0" w:type="dxa"/>
            <w:left w:w="0" w:type="dxa"/>
            <w:bottom w:w="0" w:type="dxa"/>
            <w:right w:w="0" w:type="dxa"/>
          </w:tblCellMar>
        </w:tblPrEx>
        <w:trPr>
          <w:trHeight w:val="28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7336B7">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156</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2B396E">
            <w:pPr>
              <w:ind w:firstLine="0"/>
              <w:rPr>
                <w:rFonts w:ascii="宋体" w:hAnsi="宋体" w:eastAsia="宋体"/>
                <w:sz w:val="21"/>
                <w:szCs w:val="21"/>
                <w:lang w:bidi="ar"/>
              </w:rPr>
            </w:pPr>
            <w:r>
              <w:rPr>
                <w:rFonts w:ascii="宋体" w:hAnsi="宋体" w:eastAsia="宋体"/>
                <w:sz w:val="21"/>
                <w:szCs w:val="21"/>
                <w:lang w:bidi="ar"/>
              </w:rPr>
              <w:t>桥架</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717BFA">
            <w:pPr>
              <w:keepNext w:val="0"/>
              <w:keepLines w:val="0"/>
              <w:pageBreakBefore w:val="0"/>
              <w:widowControl w:val="0"/>
              <w:kinsoku/>
              <w:wordWrap/>
              <w:overflowPunct/>
              <w:topLinePunct w:val="0"/>
              <w:autoSpaceDE/>
              <w:autoSpaceDN/>
              <w:bidi w:val="0"/>
              <w:adjustRightInd/>
              <w:snapToGrid/>
              <w:spacing w:line="160" w:lineRule="exact"/>
              <w:ind w:firstLine="0"/>
              <w:textAlignment w:val="auto"/>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5D56EE">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200mm*100mm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70BA02">
            <w:pPr>
              <w:ind w:firstLine="0"/>
              <w:rPr>
                <w:rFonts w:ascii="宋体" w:hAnsi="宋体" w:eastAsia="宋体"/>
                <w:sz w:val="21"/>
                <w:szCs w:val="21"/>
              </w:rPr>
            </w:pPr>
            <w:r>
              <w:rPr>
                <w:rFonts w:ascii="宋体" w:hAnsi="宋体" w:eastAsia="宋体"/>
                <w:sz w:val="21"/>
                <w:szCs w:val="21"/>
                <w:lang w:bidi="ar"/>
              </w:rPr>
              <w:t>80(米)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DFE67">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B8865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3DF7198">
            <w:pPr>
              <w:ind w:firstLine="0"/>
              <w:rPr>
                <w:rFonts w:hint="eastAsia" w:ascii="等线" w:hAnsi="等线" w:eastAsia="等线"/>
                <w:color w:val="000000"/>
                <w:sz w:val="21"/>
                <w:szCs w:val="21"/>
              </w:rPr>
            </w:pPr>
          </w:p>
        </w:tc>
      </w:tr>
      <w:tr w14:paraId="447B9BBE">
        <w:tblPrEx>
          <w:tblCellMar>
            <w:top w:w="0" w:type="dxa"/>
            <w:left w:w="0" w:type="dxa"/>
            <w:bottom w:w="0" w:type="dxa"/>
            <w:right w:w="0" w:type="dxa"/>
          </w:tblCellMar>
        </w:tblPrEx>
        <w:trPr>
          <w:trHeight w:val="23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23A915">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157</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FB2BCD">
            <w:pPr>
              <w:ind w:firstLine="0"/>
              <w:rPr>
                <w:rFonts w:ascii="宋体" w:hAnsi="宋体" w:eastAsia="宋体"/>
                <w:sz w:val="21"/>
                <w:szCs w:val="21"/>
                <w:lang w:bidi="ar"/>
              </w:rPr>
            </w:pPr>
            <w:r>
              <w:rPr>
                <w:rFonts w:ascii="宋体" w:hAnsi="宋体" w:eastAsia="宋体"/>
                <w:sz w:val="21"/>
                <w:szCs w:val="21"/>
                <w:lang w:bidi="ar"/>
              </w:rPr>
              <w:t>配管</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9DE828">
            <w:pPr>
              <w:keepNext w:val="0"/>
              <w:keepLines w:val="0"/>
              <w:pageBreakBefore w:val="0"/>
              <w:widowControl w:val="0"/>
              <w:kinsoku/>
              <w:wordWrap/>
              <w:overflowPunct/>
              <w:topLinePunct w:val="0"/>
              <w:autoSpaceDE/>
              <w:autoSpaceDN/>
              <w:bidi w:val="0"/>
              <w:adjustRightInd/>
              <w:snapToGrid/>
              <w:spacing w:line="160" w:lineRule="exact"/>
              <w:ind w:firstLine="0"/>
              <w:textAlignment w:val="auto"/>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53DDA3">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DN25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ED76BC">
            <w:pPr>
              <w:ind w:firstLine="0"/>
              <w:rPr>
                <w:rFonts w:ascii="宋体" w:hAnsi="宋体" w:eastAsia="宋体"/>
                <w:sz w:val="21"/>
                <w:szCs w:val="21"/>
              </w:rPr>
            </w:pPr>
            <w:r>
              <w:rPr>
                <w:rFonts w:ascii="宋体" w:hAnsi="宋体" w:eastAsia="宋体"/>
                <w:sz w:val="21"/>
                <w:szCs w:val="21"/>
                <w:lang w:bidi="ar"/>
              </w:rPr>
              <w:t>160(米)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F89A0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8290C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2C41A33">
            <w:pPr>
              <w:ind w:firstLine="0"/>
              <w:rPr>
                <w:rFonts w:hint="eastAsia" w:ascii="等线" w:hAnsi="等线" w:eastAsia="等线"/>
                <w:color w:val="000000"/>
                <w:sz w:val="21"/>
                <w:szCs w:val="21"/>
              </w:rPr>
            </w:pPr>
          </w:p>
        </w:tc>
      </w:tr>
      <w:tr w14:paraId="53E6A6A3">
        <w:tblPrEx>
          <w:tblCellMar>
            <w:top w:w="0" w:type="dxa"/>
            <w:left w:w="0" w:type="dxa"/>
            <w:bottom w:w="0" w:type="dxa"/>
            <w:right w:w="0" w:type="dxa"/>
          </w:tblCellMar>
        </w:tblPrEx>
        <w:trPr>
          <w:trHeight w:val="42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E2C79A">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158</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BB341F">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配线（信号线）</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E5F058">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B1FDD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ZR-RVS2*1.5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A58D3A">
            <w:pPr>
              <w:ind w:firstLine="0"/>
              <w:rPr>
                <w:rFonts w:ascii="宋体" w:hAnsi="宋体" w:eastAsia="宋体"/>
                <w:sz w:val="21"/>
                <w:szCs w:val="21"/>
              </w:rPr>
            </w:pPr>
            <w:r>
              <w:rPr>
                <w:rFonts w:ascii="宋体" w:hAnsi="宋体" w:eastAsia="宋体"/>
                <w:sz w:val="21"/>
                <w:szCs w:val="21"/>
                <w:lang w:bidi="ar"/>
              </w:rPr>
              <w:t>1000(米)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BBF85B">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38C190">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22E468F2">
            <w:pPr>
              <w:ind w:firstLine="0"/>
              <w:rPr>
                <w:rFonts w:hint="eastAsia" w:ascii="等线" w:hAnsi="等线" w:eastAsia="等线"/>
                <w:color w:val="000000"/>
                <w:sz w:val="21"/>
                <w:szCs w:val="21"/>
              </w:rPr>
            </w:pPr>
          </w:p>
        </w:tc>
      </w:tr>
      <w:tr w14:paraId="7AABB306">
        <w:tblPrEx>
          <w:tblCellMar>
            <w:top w:w="0" w:type="dxa"/>
            <w:left w:w="0" w:type="dxa"/>
            <w:bottom w:w="0" w:type="dxa"/>
            <w:right w:w="0" w:type="dxa"/>
          </w:tblCellMar>
        </w:tblPrEx>
        <w:trPr>
          <w:trHeight w:val="339"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25127F">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159</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89D71A">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配线（电源线）</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AD896">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742614">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ZR-BV2.5</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508C13">
            <w:pPr>
              <w:ind w:firstLine="0"/>
              <w:rPr>
                <w:rFonts w:ascii="宋体" w:hAnsi="宋体" w:eastAsia="宋体"/>
                <w:sz w:val="21"/>
                <w:szCs w:val="21"/>
              </w:rPr>
            </w:pPr>
            <w:r>
              <w:rPr>
                <w:rFonts w:ascii="宋体" w:hAnsi="宋体" w:eastAsia="宋体"/>
                <w:sz w:val="21"/>
                <w:szCs w:val="21"/>
                <w:lang w:bidi="ar"/>
              </w:rPr>
              <w:t>800(米)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DDD56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9B429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43B9A02">
            <w:pPr>
              <w:ind w:firstLine="0"/>
              <w:rPr>
                <w:rFonts w:hint="eastAsia" w:ascii="等线" w:hAnsi="等线" w:eastAsia="等线"/>
                <w:color w:val="000000"/>
                <w:sz w:val="21"/>
                <w:szCs w:val="21"/>
              </w:rPr>
            </w:pPr>
          </w:p>
        </w:tc>
      </w:tr>
      <w:tr w14:paraId="1079D610">
        <w:tblPrEx>
          <w:tblCellMar>
            <w:top w:w="0" w:type="dxa"/>
            <w:left w:w="0" w:type="dxa"/>
            <w:bottom w:w="0" w:type="dxa"/>
            <w:right w:w="0" w:type="dxa"/>
          </w:tblCellMar>
        </w:tblPrEx>
        <w:trPr>
          <w:trHeight w:val="49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81958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160</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32EE4">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lang w:bidi="ar"/>
              </w:rPr>
            </w:pPr>
            <w:r>
              <w:rPr>
                <w:rFonts w:ascii="宋体" w:hAnsi="宋体" w:eastAsia="宋体"/>
                <w:sz w:val="21"/>
                <w:szCs w:val="21"/>
                <w:lang w:bidi="ar"/>
              </w:rPr>
              <w:t>各区双电源</w:t>
            </w:r>
          </w:p>
          <w:p w14:paraId="14EB0F73">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配电箱</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927115">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AF246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500mm*400mm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E95AAE">
            <w:pPr>
              <w:ind w:firstLine="0"/>
              <w:rPr>
                <w:rFonts w:ascii="宋体" w:hAnsi="宋体" w:eastAsia="宋体"/>
                <w:sz w:val="21"/>
                <w:szCs w:val="21"/>
              </w:rPr>
            </w:pPr>
            <w:r>
              <w:rPr>
                <w:rFonts w:ascii="宋体" w:hAnsi="宋体" w:eastAsia="宋体"/>
                <w:sz w:val="21"/>
                <w:szCs w:val="21"/>
                <w:lang w:bidi="ar"/>
              </w:rPr>
              <w:t>2(台)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00D0A1">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E140C6">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371DC792">
            <w:pPr>
              <w:ind w:firstLine="0"/>
              <w:rPr>
                <w:rFonts w:hint="eastAsia" w:ascii="等线" w:hAnsi="等线" w:eastAsia="等线"/>
                <w:color w:val="000000"/>
                <w:sz w:val="21"/>
                <w:szCs w:val="21"/>
              </w:rPr>
            </w:pPr>
          </w:p>
        </w:tc>
      </w:tr>
      <w:tr w14:paraId="77295453">
        <w:tblPrEx>
          <w:tblCellMar>
            <w:top w:w="0" w:type="dxa"/>
            <w:left w:w="0" w:type="dxa"/>
            <w:bottom w:w="0" w:type="dxa"/>
            <w:right w:w="0" w:type="dxa"/>
          </w:tblCellMar>
        </w:tblPrEx>
        <w:trPr>
          <w:trHeight w:val="37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A92783">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161</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609409">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电力电缆</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2AE740">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63C7B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YJV3*10mm+1*6mm</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A01B26">
            <w:pPr>
              <w:ind w:firstLine="0"/>
              <w:rPr>
                <w:rFonts w:ascii="宋体" w:hAnsi="宋体" w:eastAsia="宋体"/>
                <w:sz w:val="21"/>
                <w:szCs w:val="21"/>
              </w:rPr>
            </w:pPr>
            <w:r>
              <w:rPr>
                <w:rFonts w:ascii="宋体" w:hAnsi="宋体" w:eastAsia="宋体"/>
                <w:sz w:val="21"/>
                <w:szCs w:val="21"/>
                <w:lang w:bidi="ar"/>
              </w:rPr>
              <w:t>120(米)</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E841B0">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7EFE48">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C172B86">
            <w:pPr>
              <w:ind w:firstLine="0"/>
              <w:rPr>
                <w:rFonts w:hint="eastAsia" w:ascii="等线" w:hAnsi="等线" w:eastAsia="等线"/>
                <w:color w:val="000000"/>
                <w:sz w:val="21"/>
                <w:szCs w:val="21"/>
              </w:rPr>
            </w:pPr>
          </w:p>
        </w:tc>
      </w:tr>
      <w:tr w14:paraId="2628B395">
        <w:tblPrEx>
          <w:tblCellMar>
            <w:top w:w="0" w:type="dxa"/>
            <w:left w:w="0" w:type="dxa"/>
            <w:bottom w:w="0" w:type="dxa"/>
            <w:right w:w="0" w:type="dxa"/>
          </w:tblCellMar>
        </w:tblPrEx>
        <w:trPr>
          <w:trHeight w:val="345"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83893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162</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1530B8">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电梯教学模型</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048ABB">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9C01FF">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ZRLYT-38</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2FFFE7">
            <w:pPr>
              <w:ind w:firstLine="0"/>
              <w:rPr>
                <w:rFonts w:ascii="宋体" w:hAnsi="宋体" w:eastAsia="宋体"/>
                <w:sz w:val="21"/>
                <w:szCs w:val="21"/>
              </w:rPr>
            </w:pPr>
            <w:r>
              <w:rPr>
                <w:rFonts w:ascii="宋体" w:hAnsi="宋体" w:eastAsia="宋体"/>
                <w:sz w:val="21"/>
                <w:szCs w:val="21"/>
                <w:lang w:bidi="ar"/>
              </w:rPr>
              <w:t>1(台)</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07CB63">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AEC0E3">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6DD47D27">
            <w:pPr>
              <w:ind w:firstLine="0"/>
              <w:rPr>
                <w:rFonts w:hint="eastAsia" w:ascii="等线" w:hAnsi="等线" w:eastAsia="等线"/>
                <w:color w:val="000000"/>
                <w:sz w:val="21"/>
                <w:szCs w:val="21"/>
              </w:rPr>
            </w:pPr>
          </w:p>
        </w:tc>
      </w:tr>
      <w:tr w14:paraId="3ECB37CB">
        <w:tblPrEx>
          <w:tblCellMar>
            <w:top w:w="0" w:type="dxa"/>
            <w:left w:w="0" w:type="dxa"/>
            <w:bottom w:w="0" w:type="dxa"/>
            <w:right w:w="0" w:type="dxa"/>
          </w:tblCellMar>
        </w:tblPrEx>
        <w:trPr>
          <w:trHeight w:val="447"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3C2710">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163</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86CF21">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推车式二氧化碳灭火器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B825B2">
            <w:pPr>
              <w:ind w:firstLine="0"/>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4DBE40">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24KG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6183AD">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CC5479">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CF96B1">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5329FF0E">
            <w:pPr>
              <w:ind w:firstLine="0"/>
              <w:rPr>
                <w:rFonts w:hint="eastAsia" w:ascii="等线" w:hAnsi="等线" w:eastAsia="等线"/>
                <w:color w:val="000000"/>
                <w:sz w:val="21"/>
                <w:szCs w:val="21"/>
              </w:rPr>
            </w:pPr>
          </w:p>
        </w:tc>
      </w:tr>
      <w:tr w14:paraId="42AD3C5D">
        <w:tblPrEx>
          <w:tblCellMar>
            <w:top w:w="0" w:type="dxa"/>
            <w:left w:w="0" w:type="dxa"/>
            <w:bottom w:w="0" w:type="dxa"/>
            <w:right w:w="0" w:type="dxa"/>
          </w:tblCellMar>
        </w:tblPrEx>
        <w:trPr>
          <w:trHeight w:val="47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BA7E79">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164</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63DEC">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lang w:bidi="ar"/>
              </w:rPr>
            </w:pPr>
            <w:r>
              <w:rPr>
                <w:rFonts w:ascii="宋体" w:hAnsi="宋体" w:eastAsia="宋体"/>
                <w:sz w:val="21"/>
                <w:szCs w:val="21"/>
                <w:lang w:bidi="ar"/>
              </w:rPr>
              <w:t>推车式干粉</w:t>
            </w:r>
          </w:p>
          <w:p w14:paraId="05AE4F6D">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灭火器</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6B42C0">
            <w:pPr>
              <w:ind w:firstLine="0"/>
              <w:jc w:val="center"/>
              <w:rPr>
                <w:rFonts w:ascii="宋体" w:hAnsi="宋体" w:eastAsia="宋体"/>
                <w:sz w:val="21"/>
                <w:szCs w:val="21"/>
                <w:highlight w:val="green"/>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890D3A">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35KG</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485B4B">
            <w:pPr>
              <w:ind w:firstLine="0"/>
              <w:rPr>
                <w:rFonts w:ascii="宋体" w:hAnsi="宋体" w:eastAsia="宋体"/>
                <w:sz w:val="21"/>
                <w:szCs w:val="21"/>
              </w:rPr>
            </w:pPr>
            <w:r>
              <w:rPr>
                <w:rFonts w:ascii="宋体" w:hAnsi="宋体" w:eastAsia="宋体"/>
                <w:sz w:val="21"/>
                <w:szCs w:val="21"/>
                <w:lang w:bidi="ar"/>
              </w:rPr>
              <w:t>1(个)</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284004">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4890B2">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4D313560">
            <w:pPr>
              <w:ind w:firstLine="0"/>
              <w:rPr>
                <w:rFonts w:hint="eastAsia" w:ascii="等线" w:hAnsi="等线" w:eastAsia="等线"/>
                <w:color w:val="000000"/>
                <w:sz w:val="21"/>
                <w:szCs w:val="21"/>
              </w:rPr>
            </w:pPr>
          </w:p>
        </w:tc>
      </w:tr>
      <w:tr w14:paraId="7DAC3ED3">
        <w:tblPrEx>
          <w:tblCellMar>
            <w:top w:w="0" w:type="dxa"/>
            <w:left w:w="0" w:type="dxa"/>
            <w:bottom w:w="0" w:type="dxa"/>
            <w:right w:w="0" w:type="dxa"/>
          </w:tblCellMar>
        </w:tblPrEx>
        <w:trPr>
          <w:trHeight w:val="480"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928BB1">
            <w:pPr>
              <w:ind w:firstLine="0"/>
              <w:rPr>
                <w:rFonts w:hint="default" w:ascii="宋体" w:hAnsi="宋体" w:eastAsia="宋体"/>
                <w:sz w:val="21"/>
                <w:szCs w:val="21"/>
                <w:lang w:val="en-US" w:eastAsia="zh-CN" w:bidi="ar"/>
              </w:rPr>
            </w:pPr>
            <w:r>
              <w:rPr>
                <w:rFonts w:hint="eastAsia" w:ascii="宋体" w:hAnsi="宋体" w:eastAsia="宋体"/>
                <w:sz w:val="21"/>
                <w:szCs w:val="21"/>
                <w:lang w:val="en-US" w:eastAsia="zh-CN" w:bidi="ar"/>
              </w:rPr>
              <w:t>165</w:t>
            </w:r>
          </w:p>
        </w:tc>
        <w:tc>
          <w:tcPr>
            <w:tcW w:w="7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7C4915">
            <w:pPr>
              <w:keepNext w:val="0"/>
              <w:keepLines w:val="0"/>
              <w:pageBreakBefore w:val="0"/>
              <w:widowControl w:val="0"/>
              <w:kinsoku/>
              <w:wordWrap/>
              <w:overflowPunct/>
              <w:topLinePunct w:val="0"/>
              <w:autoSpaceDE/>
              <w:autoSpaceDN/>
              <w:bidi w:val="0"/>
              <w:adjustRightInd/>
              <w:snapToGrid/>
              <w:spacing w:line="200" w:lineRule="exact"/>
              <w:ind w:firstLine="0"/>
              <w:textAlignment w:val="auto"/>
              <w:rPr>
                <w:rFonts w:ascii="宋体" w:hAnsi="宋体" w:eastAsia="宋体"/>
                <w:sz w:val="21"/>
                <w:szCs w:val="21"/>
              </w:rPr>
            </w:pPr>
            <w:r>
              <w:rPr>
                <w:rFonts w:ascii="宋体" w:hAnsi="宋体" w:eastAsia="宋体"/>
                <w:sz w:val="21"/>
                <w:szCs w:val="21"/>
                <w:lang w:bidi="ar"/>
              </w:rPr>
              <w:t>空气压缩机</w:t>
            </w:r>
          </w:p>
        </w:tc>
        <w:tc>
          <w:tcPr>
            <w:tcW w:w="3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E9BB57">
            <w:pPr>
              <w:ind w:firstLine="0"/>
              <w:rPr>
                <w:rFonts w:ascii="宋体" w:hAnsi="宋体" w:eastAsia="宋体"/>
                <w:sz w:val="21"/>
                <w:szCs w:val="21"/>
              </w:rPr>
            </w:pPr>
          </w:p>
        </w:tc>
        <w:tc>
          <w:tcPr>
            <w:tcW w:w="17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8369A5">
            <w:pPr>
              <w:keepNext w:val="0"/>
              <w:keepLines w:val="0"/>
              <w:pageBreakBefore w:val="0"/>
              <w:widowControl w:val="0"/>
              <w:kinsoku/>
              <w:wordWrap/>
              <w:overflowPunct/>
              <w:topLinePunct w:val="0"/>
              <w:autoSpaceDE/>
              <w:autoSpaceDN/>
              <w:bidi w:val="0"/>
              <w:adjustRightInd/>
              <w:snapToGrid/>
              <w:spacing w:line="240" w:lineRule="exact"/>
              <w:ind w:firstLine="0"/>
              <w:textAlignment w:val="auto"/>
              <w:rPr>
                <w:rFonts w:ascii="宋体" w:hAnsi="宋体" w:eastAsia="宋体"/>
                <w:sz w:val="18"/>
                <w:szCs w:val="18"/>
              </w:rPr>
            </w:pPr>
            <w:r>
              <w:rPr>
                <w:rFonts w:ascii="宋体" w:hAnsi="宋体" w:eastAsia="宋体"/>
                <w:sz w:val="18"/>
                <w:szCs w:val="18"/>
                <w:lang w:bidi="ar"/>
              </w:rPr>
              <w:t>1.5KW,30L</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6617FD">
            <w:pPr>
              <w:ind w:firstLine="0"/>
              <w:rPr>
                <w:rFonts w:ascii="宋体" w:hAnsi="宋体" w:eastAsia="宋体"/>
                <w:sz w:val="21"/>
                <w:szCs w:val="21"/>
              </w:rPr>
            </w:pPr>
            <w:r>
              <w:rPr>
                <w:rFonts w:ascii="宋体" w:hAnsi="宋体" w:eastAsia="宋体"/>
                <w:sz w:val="21"/>
                <w:szCs w:val="21"/>
                <w:lang w:bidi="ar"/>
              </w:rPr>
              <w:t>1(套)</w:t>
            </w:r>
          </w:p>
        </w:tc>
        <w:tc>
          <w:tcPr>
            <w:tcW w:w="4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FD66DE">
            <w:pPr>
              <w:ind w:firstLine="0"/>
              <w:jc w:val="center"/>
              <w:rPr>
                <w:rFonts w:ascii="宋体" w:hAnsi="宋体" w:eastAsia="宋体"/>
                <w:sz w:val="21"/>
                <w:szCs w:val="21"/>
              </w:rPr>
            </w:pP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464D89">
            <w:pPr>
              <w:ind w:firstLine="0"/>
              <w:jc w:val="center"/>
              <w:rPr>
                <w:rFonts w:ascii="宋体" w:hAnsi="宋体" w:eastAsia="宋体"/>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bottom"/>
          </w:tcPr>
          <w:p w14:paraId="0C657ED2">
            <w:pPr>
              <w:ind w:firstLine="0"/>
              <w:rPr>
                <w:rFonts w:hint="eastAsia" w:ascii="等线" w:hAnsi="等线" w:eastAsia="等线"/>
                <w:color w:val="000000"/>
                <w:sz w:val="21"/>
                <w:szCs w:val="21"/>
              </w:rPr>
            </w:pPr>
          </w:p>
        </w:tc>
      </w:tr>
      <w:bookmarkEnd w:id="0"/>
      <w:tr w14:paraId="0FA52184">
        <w:tblPrEx>
          <w:tblCellMar>
            <w:top w:w="0" w:type="dxa"/>
            <w:left w:w="0" w:type="dxa"/>
            <w:bottom w:w="0" w:type="dxa"/>
            <w:right w:w="0" w:type="dxa"/>
          </w:tblCellMar>
        </w:tblPrEx>
        <w:trPr>
          <w:trHeight w:val="556" w:hRule="atLeast"/>
        </w:trPr>
        <w:tc>
          <w:tcPr>
            <w:tcW w:w="2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74DF1C">
            <w:pPr>
              <w:ind w:firstLine="0"/>
              <w:rPr>
                <w:rFonts w:hint="eastAsia" w:ascii="宋体" w:hAnsi="宋体" w:eastAsia="宋体"/>
                <w:sz w:val="21"/>
                <w:szCs w:val="21"/>
                <w:lang w:bidi="ar"/>
              </w:rPr>
            </w:pPr>
          </w:p>
        </w:tc>
        <w:tc>
          <w:tcPr>
            <w:tcW w:w="3878" w:type="pct"/>
            <w:gridSpan w:val="5"/>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E512CE">
            <w:pPr>
              <w:ind w:firstLine="0"/>
              <w:jc w:val="center"/>
              <w:rPr>
                <w:rFonts w:ascii="宋体" w:hAnsi="宋体" w:eastAsia="宋体"/>
                <w:sz w:val="21"/>
                <w:szCs w:val="21"/>
                <w:lang w:bidi="ar"/>
              </w:rPr>
            </w:pPr>
            <w:r>
              <w:rPr>
                <w:rFonts w:hint="eastAsia" w:ascii="宋体" w:hAnsi="宋体" w:eastAsia="宋体"/>
                <w:sz w:val="21"/>
                <w:szCs w:val="21"/>
                <w:lang w:bidi="ar"/>
              </w:rPr>
              <w:t>合计</w:t>
            </w:r>
          </w:p>
        </w:tc>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ADF034">
            <w:pPr>
              <w:widowControl/>
              <w:ind w:firstLine="0"/>
              <w:rPr>
                <w:rFonts w:ascii="宋体" w:hAnsi="宋体" w:eastAsia="宋体"/>
                <w:color w:val="000000"/>
                <w:sz w:val="21"/>
                <w:szCs w:val="21"/>
              </w:rPr>
            </w:pPr>
          </w:p>
        </w:tc>
        <w:tc>
          <w:tcPr>
            <w:tcW w:w="4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982D58">
            <w:pPr>
              <w:widowControl/>
              <w:ind w:firstLine="0"/>
              <w:rPr>
                <w:rFonts w:hint="eastAsia" w:ascii="宋体" w:hAnsi="宋体" w:eastAsia="宋体"/>
                <w:color w:val="000000"/>
                <w:sz w:val="21"/>
                <w:szCs w:val="21"/>
              </w:rPr>
            </w:pPr>
          </w:p>
        </w:tc>
      </w:tr>
      <w:bookmarkEnd w:id="1"/>
      <w:bookmarkEnd w:id="2"/>
    </w:tbl>
    <w:p w14:paraId="69253755">
      <w:pPr>
        <w:ind w:left="0" w:leftChars="0" w:firstLine="0" w:firstLineChars="0"/>
        <w:jc w:val="both"/>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二</w:t>
      </w:r>
      <w:r>
        <w:rPr>
          <w:rFonts w:hint="eastAsia" w:ascii="宋体" w:hAnsi="宋体" w:eastAsia="宋体"/>
          <w:b/>
          <w:bCs/>
          <w:sz w:val="32"/>
          <w:szCs w:val="32"/>
          <w:lang w:eastAsia="zh-CN"/>
        </w:rPr>
        <w:t>、</w:t>
      </w:r>
      <w:r>
        <w:rPr>
          <w:rFonts w:hint="eastAsia" w:ascii="宋体" w:hAnsi="宋体" w:eastAsia="宋体"/>
          <w:b/>
          <w:bCs/>
          <w:sz w:val="32"/>
          <w:szCs w:val="32"/>
          <w:lang w:val="en-US" w:eastAsia="zh-CN"/>
        </w:rPr>
        <w:t>室内装修部分</w:t>
      </w:r>
    </w:p>
    <w:tbl>
      <w:tblPr>
        <w:tblStyle w:val="12"/>
        <w:tblpPr w:leftFromText="180" w:rightFromText="180" w:vertAnchor="text" w:horzAnchor="page" w:tblpX="796" w:tblpY="906"/>
        <w:tblOverlap w:val="never"/>
        <w:tblW w:w="5628" w:type="pct"/>
        <w:tblInd w:w="0" w:type="dxa"/>
        <w:tblLayout w:type="fixed"/>
        <w:tblCellMar>
          <w:top w:w="0" w:type="dxa"/>
          <w:left w:w="108" w:type="dxa"/>
          <w:bottom w:w="0" w:type="dxa"/>
          <w:right w:w="108" w:type="dxa"/>
        </w:tblCellMar>
      </w:tblPr>
      <w:tblGrid>
        <w:gridCol w:w="521"/>
        <w:gridCol w:w="1547"/>
        <w:gridCol w:w="2327"/>
        <w:gridCol w:w="794"/>
        <w:gridCol w:w="763"/>
        <w:gridCol w:w="1133"/>
        <w:gridCol w:w="1356"/>
        <w:gridCol w:w="2334"/>
      </w:tblGrid>
      <w:tr w14:paraId="1C2D6CBD">
        <w:tblPrEx>
          <w:tblCellMar>
            <w:top w:w="0" w:type="dxa"/>
            <w:left w:w="108" w:type="dxa"/>
            <w:bottom w:w="0" w:type="dxa"/>
            <w:right w:w="108" w:type="dxa"/>
          </w:tblCellMar>
        </w:tblPrEx>
        <w:trPr>
          <w:trHeight w:val="626"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14:paraId="7F4E2034">
            <w:pPr>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717" w:type="pct"/>
            <w:tcBorders>
              <w:top w:val="single" w:color="000000" w:sz="4" w:space="0"/>
              <w:left w:val="single" w:color="000000" w:sz="4" w:space="0"/>
              <w:bottom w:val="single" w:color="000000" w:sz="4" w:space="0"/>
              <w:right w:val="single" w:color="000000" w:sz="4" w:space="0"/>
            </w:tcBorders>
            <w:noWrap/>
            <w:vAlign w:val="center"/>
          </w:tcPr>
          <w:p w14:paraId="4F3FBBC8">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项  目</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779B902A">
            <w:pPr>
              <w:widowControl/>
              <w:ind w:firstLine="0"/>
              <w:jc w:val="center"/>
              <w:textAlignment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品牌、型号/规格参数</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474E78F">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数量</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5BF4B9E8">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单位</w:t>
            </w:r>
          </w:p>
        </w:tc>
        <w:tc>
          <w:tcPr>
            <w:tcW w:w="525" w:type="pct"/>
            <w:tcBorders>
              <w:top w:val="single" w:color="000000" w:sz="4" w:space="0"/>
              <w:left w:val="single" w:color="000000" w:sz="4" w:space="0"/>
              <w:bottom w:val="single" w:color="000000" w:sz="4" w:space="0"/>
              <w:right w:val="single" w:color="000000" w:sz="4" w:space="0"/>
            </w:tcBorders>
            <w:noWrap/>
            <w:vAlign w:val="center"/>
          </w:tcPr>
          <w:p w14:paraId="2742E181">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综合单价（元）</w:t>
            </w:r>
          </w:p>
        </w:tc>
        <w:tc>
          <w:tcPr>
            <w:tcW w:w="629" w:type="pct"/>
            <w:tcBorders>
              <w:top w:val="single" w:color="000000" w:sz="4" w:space="0"/>
              <w:left w:val="single" w:color="000000" w:sz="4" w:space="0"/>
              <w:bottom w:val="single" w:color="000000" w:sz="4" w:space="0"/>
              <w:right w:val="single" w:color="000000" w:sz="4" w:space="0"/>
            </w:tcBorders>
            <w:noWrap/>
            <w:vAlign w:val="center"/>
          </w:tcPr>
          <w:p w14:paraId="1A23678B">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合价</w:t>
            </w:r>
            <w:r>
              <w:rPr>
                <w:rFonts w:hint="eastAsia" w:ascii="宋体" w:hAnsi="宋体" w:eastAsia="宋体" w:cs="宋体"/>
                <w:b/>
                <w:bCs/>
                <w:color w:val="000000"/>
                <w:kern w:val="0"/>
                <w:sz w:val="21"/>
                <w:szCs w:val="21"/>
                <w:lang w:bidi="ar"/>
              </w:rPr>
              <w:t>（元）</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2D381072">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备注</w:t>
            </w:r>
          </w:p>
        </w:tc>
      </w:tr>
      <w:tr w14:paraId="6B1DAAF5">
        <w:tblPrEx>
          <w:tblCellMar>
            <w:top w:w="0" w:type="dxa"/>
            <w:left w:w="108" w:type="dxa"/>
            <w:bottom w:w="0" w:type="dxa"/>
            <w:right w:w="108" w:type="dxa"/>
          </w:tblCellMar>
        </w:tblPrEx>
        <w:trPr>
          <w:trHeight w:val="395"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3B8BC38B">
            <w:pPr>
              <w:widowControl/>
              <w:ind w:firstLine="0"/>
              <w:jc w:val="center"/>
              <w:textAlignment w:val="center"/>
              <w:rPr>
                <w:rFonts w:ascii="宋体" w:hAnsi="宋体" w:eastAsia="宋体" w:cs="宋体"/>
                <w:b/>
                <w:bCs/>
                <w:color w:val="000000"/>
                <w:sz w:val="21"/>
                <w:szCs w:val="21"/>
              </w:rPr>
            </w:pPr>
            <w:bookmarkStart w:id="3" w:name="_Hlk169523250"/>
            <w:bookmarkStart w:id="4" w:name="_Hlk169525198"/>
            <w:r>
              <w:rPr>
                <w:rFonts w:hint="eastAsia" w:ascii="宋体" w:hAnsi="宋体" w:eastAsia="宋体" w:cs="宋体"/>
                <w:b/>
                <w:bCs/>
                <w:color w:val="000000"/>
                <w:kern w:val="0"/>
                <w:sz w:val="21"/>
                <w:szCs w:val="21"/>
                <w:lang w:bidi="ar"/>
              </w:rPr>
              <w:t>1</w:t>
            </w:r>
          </w:p>
        </w:tc>
        <w:tc>
          <w:tcPr>
            <w:tcW w:w="717" w:type="pct"/>
            <w:tcBorders>
              <w:top w:val="single" w:color="000000" w:sz="4" w:space="0"/>
              <w:left w:val="single" w:color="000000" w:sz="4" w:space="0"/>
              <w:bottom w:val="single" w:color="000000" w:sz="4" w:space="0"/>
              <w:right w:val="single" w:color="000000" w:sz="4" w:space="0"/>
            </w:tcBorders>
            <w:vAlign w:val="center"/>
          </w:tcPr>
          <w:p w14:paraId="29CEB012">
            <w:pPr>
              <w:widowControl/>
              <w:ind w:firstLine="0"/>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开门洞</w:t>
            </w:r>
          </w:p>
        </w:tc>
        <w:tc>
          <w:tcPr>
            <w:tcW w:w="1079" w:type="pct"/>
            <w:tcBorders>
              <w:top w:val="single" w:color="000000" w:sz="4" w:space="0"/>
              <w:left w:val="single" w:color="000000" w:sz="4" w:space="0"/>
              <w:bottom w:val="single" w:color="000000" w:sz="4" w:space="0"/>
              <w:right w:val="single" w:color="000000" w:sz="4" w:space="0"/>
            </w:tcBorders>
            <w:vAlign w:val="center"/>
          </w:tcPr>
          <w:p w14:paraId="4F03526A">
            <w:pPr>
              <w:widowControl/>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2000*2300</w:t>
            </w:r>
          </w:p>
        </w:tc>
        <w:tc>
          <w:tcPr>
            <w:tcW w:w="368" w:type="pct"/>
            <w:tcBorders>
              <w:top w:val="single" w:color="000000" w:sz="4" w:space="0"/>
              <w:left w:val="single" w:color="000000" w:sz="4" w:space="0"/>
              <w:bottom w:val="single" w:color="000000" w:sz="4" w:space="0"/>
              <w:right w:val="single" w:color="000000" w:sz="4" w:space="0"/>
            </w:tcBorders>
            <w:vAlign w:val="center"/>
          </w:tcPr>
          <w:p w14:paraId="10E64599">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354" w:type="pct"/>
            <w:tcBorders>
              <w:top w:val="single" w:color="000000" w:sz="4" w:space="0"/>
              <w:left w:val="single" w:color="000000" w:sz="4" w:space="0"/>
              <w:bottom w:val="single" w:color="000000" w:sz="4" w:space="0"/>
              <w:right w:val="single" w:color="000000" w:sz="4" w:space="0"/>
            </w:tcBorders>
            <w:vAlign w:val="center"/>
          </w:tcPr>
          <w:p w14:paraId="00A6BF05">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3F5183FA">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5AB58B8B">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050C94BC">
            <w:pPr>
              <w:widowControl/>
              <w:ind w:firstLine="0"/>
              <w:jc w:val="left"/>
              <w:textAlignment w:val="center"/>
              <w:rPr>
                <w:rFonts w:ascii="宋体" w:hAnsi="宋体" w:eastAsia="宋体" w:cs="宋体"/>
                <w:color w:val="000000"/>
                <w:sz w:val="18"/>
                <w:szCs w:val="18"/>
              </w:rPr>
            </w:pPr>
          </w:p>
        </w:tc>
      </w:tr>
      <w:tr w14:paraId="12973F4D">
        <w:tblPrEx>
          <w:tblCellMar>
            <w:top w:w="0" w:type="dxa"/>
            <w:left w:w="108" w:type="dxa"/>
            <w:bottom w:w="0" w:type="dxa"/>
            <w:right w:w="108" w:type="dxa"/>
          </w:tblCellMar>
        </w:tblPrEx>
        <w:trPr>
          <w:trHeight w:val="423"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268A48EA">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2</w:t>
            </w:r>
          </w:p>
        </w:tc>
        <w:tc>
          <w:tcPr>
            <w:tcW w:w="717" w:type="pct"/>
            <w:tcBorders>
              <w:top w:val="single" w:color="000000" w:sz="4" w:space="0"/>
              <w:left w:val="single" w:color="000000" w:sz="4" w:space="0"/>
              <w:bottom w:val="single" w:color="000000" w:sz="4" w:space="0"/>
              <w:right w:val="single" w:color="000000" w:sz="4" w:space="0"/>
            </w:tcBorders>
            <w:vAlign w:val="center"/>
          </w:tcPr>
          <w:p w14:paraId="5DCE2963">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新安装门</w:t>
            </w:r>
          </w:p>
        </w:tc>
        <w:tc>
          <w:tcPr>
            <w:tcW w:w="1079" w:type="pct"/>
            <w:tcBorders>
              <w:top w:val="single" w:color="000000" w:sz="4" w:space="0"/>
              <w:left w:val="single" w:color="000000" w:sz="4" w:space="0"/>
              <w:bottom w:val="single" w:color="000000" w:sz="4" w:space="0"/>
              <w:right w:val="single" w:color="000000" w:sz="4" w:space="0"/>
            </w:tcBorders>
            <w:vAlign w:val="center"/>
          </w:tcPr>
          <w:p w14:paraId="33955A3A">
            <w:pPr>
              <w:widowControl/>
              <w:ind w:firstLine="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铝合金玻璃推拉门</w:t>
            </w:r>
          </w:p>
        </w:tc>
        <w:tc>
          <w:tcPr>
            <w:tcW w:w="368" w:type="pct"/>
            <w:tcBorders>
              <w:top w:val="single" w:color="000000" w:sz="4" w:space="0"/>
              <w:left w:val="single" w:color="000000" w:sz="4" w:space="0"/>
              <w:bottom w:val="single" w:color="000000" w:sz="4" w:space="0"/>
              <w:right w:val="single" w:color="000000" w:sz="4" w:space="0"/>
            </w:tcBorders>
            <w:vAlign w:val="center"/>
          </w:tcPr>
          <w:p w14:paraId="19B2A520">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354" w:type="pct"/>
            <w:tcBorders>
              <w:top w:val="single" w:color="000000" w:sz="4" w:space="0"/>
              <w:left w:val="single" w:color="000000" w:sz="4" w:space="0"/>
              <w:bottom w:val="single" w:color="000000" w:sz="4" w:space="0"/>
              <w:right w:val="single" w:color="000000" w:sz="4" w:space="0"/>
            </w:tcBorders>
            <w:vAlign w:val="center"/>
          </w:tcPr>
          <w:p w14:paraId="50936F99">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6196C97F">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2D7E320F">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0D15CF72">
            <w:pPr>
              <w:widowControl/>
              <w:ind w:firstLine="0"/>
              <w:jc w:val="left"/>
              <w:textAlignment w:val="center"/>
              <w:rPr>
                <w:rFonts w:ascii="宋体" w:hAnsi="宋体" w:eastAsia="宋体" w:cs="宋体"/>
                <w:color w:val="000000"/>
                <w:sz w:val="18"/>
                <w:szCs w:val="18"/>
              </w:rPr>
            </w:pPr>
          </w:p>
        </w:tc>
      </w:tr>
      <w:tr w14:paraId="36BD1B90">
        <w:tblPrEx>
          <w:tblCellMar>
            <w:top w:w="0" w:type="dxa"/>
            <w:left w:w="108" w:type="dxa"/>
            <w:bottom w:w="0" w:type="dxa"/>
            <w:right w:w="108" w:type="dxa"/>
          </w:tblCellMar>
        </w:tblPrEx>
        <w:trPr>
          <w:trHeight w:val="402"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78CDDF12">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3</w:t>
            </w:r>
          </w:p>
        </w:tc>
        <w:tc>
          <w:tcPr>
            <w:tcW w:w="717" w:type="pct"/>
            <w:tcBorders>
              <w:top w:val="single" w:color="000000" w:sz="4" w:space="0"/>
              <w:left w:val="single" w:color="000000" w:sz="4" w:space="0"/>
              <w:bottom w:val="single" w:color="000000" w:sz="4" w:space="0"/>
              <w:right w:val="single" w:color="000000" w:sz="4" w:space="0"/>
            </w:tcBorders>
            <w:vAlign w:val="center"/>
          </w:tcPr>
          <w:p w14:paraId="684F4653">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砌墙厚*高120*3500</w:t>
            </w:r>
          </w:p>
        </w:tc>
        <w:tc>
          <w:tcPr>
            <w:tcW w:w="1079" w:type="pct"/>
            <w:tcBorders>
              <w:top w:val="single" w:color="000000" w:sz="4" w:space="0"/>
              <w:left w:val="single" w:color="000000" w:sz="4" w:space="0"/>
              <w:bottom w:val="single" w:color="000000" w:sz="4" w:space="0"/>
              <w:right w:val="single" w:color="000000" w:sz="4" w:space="0"/>
            </w:tcBorders>
            <w:vAlign w:val="center"/>
          </w:tcPr>
          <w:p w14:paraId="5785A655">
            <w:pPr>
              <w:widowControl/>
              <w:ind w:firstLine="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聚苯颗粒隔断板轻质复合隔墙+腻子刮白</w:t>
            </w:r>
          </w:p>
        </w:tc>
        <w:tc>
          <w:tcPr>
            <w:tcW w:w="368" w:type="pct"/>
            <w:tcBorders>
              <w:top w:val="single" w:color="000000" w:sz="4" w:space="0"/>
              <w:left w:val="single" w:color="000000" w:sz="4" w:space="0"/>
              <w:bottom w:val="single" w:color="000000" w:sz="4" w:space="0"/>
              <w:right w:val="single" w:color="000000" w:sz="4" w:space="0"/>
            </w:tcBorders>
            <w:vAlign w:val="center"/>
          </w:tcPr>
          <w:p w14:paraId="73203B29">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164.15</w:t>
            </w:r>
          </w:p>
        </w:tc>
        <w:tc>
          <w:tcPr>
            <w:tcW w:w="354" w:type="pct"/>
            <w:tcBorders>
              <w:top w:val="single" w:color="000000" w:sz="4" w:space="0"/>
              <w:left w:val="single" w:color="000000" w:sz="4" w:space="0"/>
              <w:bottom w:val="single" w:color="000000" w:sz="4" w:space="0"/>
              <w:right w:val="single" w:color="000000" w:sz="4" w:space="0"/>
            </w:tcBorders>
            <w:vAlign w:val="center"/>
          </w:tcPr>
          <w:p w14:paraId="1413B3B9">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75063D13">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36399184">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1CBA9B8E">
            <w:pPr>
              <w:widowControl/>
              <w:ind w:firstLine="0"/>
              <w:jc w:val="left"/>
              <w:textAlignment w:val="center"/>
              <w:rPr>
                <w:rFonts w:ascii="宋体" w:hAnsi="宋体" w:eastAsia="宋体" w:cs="宋体"/>
                <w:color w:val="000000"/>
                <w:sz w:val="18"/>
                <w:szCs w:val="18"/>
              </w:rPr>
            </w:pPr>
          </w:p>
        </w:tc>
      </w:tr>
      <w:tr w14:paraId="09A3A036">
        <w:tblPrEx>
          <w:tblCellMar>
            <w:top w:w="0" w:type="dxa"/>
            <w:left w:w="108" w:type="dxa"/>
            <w:bottom w:w="0" w:type="dxa"/>
            <w:right w:w="108" w:type="dxa"/>
          </w:tblCellMar>
        </w:tblPrEx>
        <w:trPr>
          <w:trHeight w:val="402"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55ACC1F4">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4</w:t>
            </w:r>
          </w:p>
        </w:tc>
        <w:tc>
          <w:tcPr>
            <w:tcW w:w="717" w:type="pct"/>
            <w:tcBorders>
              <w:top w:val="single" w:color="000000" w:sz="4" w:space="0"/>
              <w:left w:val="single" w:color="000000" w:sz="4" w:space="0"/>
              <w:bottom w:val="single" w:color="000000" w:sz="4" w:space="0"/>
              <w:right w:val="single" w:color="000000" w:sz="4" w:space="0"/>
            </w:tcBorders>
            <w:vAlign w:val="center"/>
          </w:tcPr>
          <w:p w14:paraId="1346B136">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石膏板天花吊顶、刮白灰、乳胶漆</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6B2FB417">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1D94719">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329 </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38B2407D">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30218178">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6D6CECCC">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4C0C0B74">
            <w:pPr>
              <w:widowControl/>
              <w:ind w:firstLine="0"/>
              <w:jc w:val="left"/>
              <w:textAlignment w:val="center"/>
              <w:rPr>
                <w:rFonts w:ascii="宋体" w:hAnsi="宋体" w:eastAsia="宋体" w:cs="宋体"/>
                <w:color w:val="000000"/>
                <w:sz w:val="18"/>
                <w:szCs w:val="18"/>
              </w:rPr>
            </w:pPr>
          </w:p>
        </w:tc>
      </w:tr>
      <w:tr w14:paraId="229E6772">
        <w:tblPrEx>
          <w:tblCellMar>
            <w:top w:w="0" w:type="dxa"/>
            <w:left w:w="108" w:type="dxa"/>
            <w:bottom w:w="0" w:type="dxa"/>
            <w:right w:w="108" w:type="dxa"/>
          </w:tblCellMar>
        </w:tblPrEx>
        <w:trPr>
          <w:trHeight w:val="532"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63CE289B">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5</w:t>
            </w:r>
          </w:p>
        </w:tc>
        <w:tc>
          <w:tcPr>
            <w:tcW w:w="717" w:type="pct"/>
            <w:tcBorders>
              <w:top w:val="single" w:color="000000" w:sz="4" w:space="0"/>
              <w:left w:val="single" w:color="000000" w:sz="4" w:space="0"/>
              <w:bottom w:val="single" w:color="000000" w:sz="4" w:space="0"/>
              <w:right w:val="single" w:color="000000" w:sz="4" w:space="0"/>
            </w:tcBorders>
            <w:vAlign w:val="center"/>
          </w:tcPr>
          <w:p w14:paraId="51BE7A14">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木纹铝方通吊顶</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75626C5E">
            <w:pPr>
              <w:widowControl/>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sz w:val="18"/>
                <w:szCs w:val="18"/>
              </w:rPr>
              <w:t>50*90*0.6 间距80</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179B3638">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305</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48F5A8DD">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4C1F7380">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19C55660">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73F2CD77">
            <w:pPr>
              <w:widowControl/>
              <w:ind w:firstLine="0"/>
              <w:jc w:val="left"/>
              <w:textAlignment w:val="center"/>
              <w:rPr>
                <w:rFonts w:ascii="宋体" w:hAnsi="宋体" w:eastAsia="宋体" w:cs="宋体"/>
                <w:color w:val="000000"/>
                <w:sz w:val="18"/>
                <w:szCs w:val="18"/>
              </w:rPr>
            </w:pPr>
          </w:p>
        </w:tc>
      </w:tr>
      <w:tr w14:paraId="0AA7CE86">
        <w:tblPrEx>
          <w:tblCellMar>
            <w:top w:w="0" w:type="dxa"/>
            <w:left w:w="108" w:type="dxa"/>
            <w:bottom w:w="0" w:type="dxa"/>
            <w:right w:w="108" w:type="dxa"/>
          </w:tblCellMar>
        </w:tblPrEx>
        <w:trPr>
          <w:trHeight w:val="557"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4ED43215">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6</w:t>
            </w:r>
          </w:p>
        </w:tc>
        <w:tc>
          <w:tcPr>
            <w:tcW w:w="717" w:type="pct"/>
            <w:tcBorders>
              <w:top w:val="single" w:color="000000" w:sz="4" w:space="0"/>
              <w:left w:val="single" w:color="000000" w:sz="4" w:space="0"/>
              <w:bottom w:val="single" w:color="000000" w:sz="4" w:space="0"/>
              <w:right w:val="single" w:color="000000" w:sz="4" w:space="0"/>
            </w:tcBorders>
            <w:vAlign w:val="center"/>
          </w:tcPr>
          <w:p w14:paraId="0B4DD45A">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配电箱</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698BEFFA">
            <w:pPr>
              <w:widowControl/>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sz w:val="18"/>
                <w:szCs w:val="18"/>
              </w:rPr>
              <w:t>800*500含：塑壳主开关100A、2P-20A开关6位，3P-60A 5位</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444D07C">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3182DAFD">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525" w:type="pct"/>
            <w:tcBorders>
              <w:top w:val="single" w:color="000000" w:sz="4" w:space="0"/>
              <w:left w:val="single" w:color="000000" w:sz="4" w:space="0"/>
              <w:bottom w:val="single" w:color="000000" w:sz="4" w:space="0"/>
              <w:right w:val="single" w:color="000000" w:sz="4" w:space="0"/>
            </w:tcBorders>
            <w:vAlign w:val="center"/>
          </w:tcPr>
          <w:p w14:paraId="09AD04D9">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6785FA59">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109AB338">
            <w:pPr>
              <w:widowControl/>
              <w:ind w:firstLine="0"/>
              <w:jc w:val="left"/>
              <w:textAlignment w:val="center"/>
              <w:rPr>
                <w:rFonts w:ascii="宋体" w:hAnsi="宋体" w:eastAsia="宋体" w:cs="宋体"/>
                <w:color w:val="000000"/>
                <w:sz w:val="18"/>
                <w:szCs w:val="18"/>
              </w:rPr>
            </w:pPr>
          </w:p>
        </w:tc>
      </w:tr>
      <w:tr w14:paraId="68233C74">
        <w:tblPrEx>
          <w:tblCellMar>
            <w:top w:w="0" w:type="dxa"/>
            <w:left w:w="108" w:type="dxa"/>
            <w:bottom w:w="0" w:type="dxa"/>
            <w:right w:w="108" w:type="dxa"/>
          </w:tblCellMar>
        </w:tblPrEx>
        <w:trPr>
          <w:trHeight w:val="416"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6208F556">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7</w:t>
            </w:r>
          </w:p>
        </w:tc>
        <w:tc>
          <w:tcPr>
            <w:tcW w:w="717" w:type="pct"/>
            <w:tcBorders>
              <w:top w:val="single" w:color="000000" w:sz="4" w:space="0"/>
              <w:left w:val="single" w:color="000000" w:sz="4" w:space="0"/>
              <w:bottom w:val="single" w:color="000000" w:sz="4" w:space="0"/>
              <w:right w:val="single" w:color="000000" w:sz="4" w:space="0"/>
            </w:tcBorders>
            <w:vAlign w:val="center"/>
          </w:tcPr>
          <w:p w14:paraId="25140EFD">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照明灯</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3638A839">
            <w:pPr>
              <w:widowControl/>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sz w:val="18"/>
                <w:szCs w:val="18"/>
              </w:rPr>
              <w:t>T8-1200mm-18w</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B2CD7F7">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73</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335C9926">
            <w:pPr>
              <w:widowControl/>
              <w:ind w:firstLine="0"/>
              <w:jc w:val="center"/>
              <w:textAlignment w:val="center"/>
              <w:rPr>
                <w:rFonts w:ascii="宋体" w:hAnsi="宋体" w:eastAsia="宋体" w:cs="宋体"/>
                <w:color w:val="000000"/>
                <w:sz w:val="18"/>
                <w:szCs w:val="18"/>
              </w:rPr>
            </w:pPr>
            <w:r>
              <w:rPr>
                <w:rFonts w:hint="eastAsia" w:ascii="宋体" w:hAnsi="宋体" w:eastAsia="宋体" w:cs="宋体"/>
                <w:kern w:val="0"/>
                <w:sz w:val="18"/>
                <w:szCs w:val="18"/>
              </w:rPr>
              <w:t>盏</w:t>
            </w:r>
          </w:p>
        </w:tc>
        <w:tc>
          <w:tcPr>
            <w:tcW w:w="525" w:type="pct"/>
            <w:tcBorders>
              <w:top w:val="single" w:color="000000" w:sz="4" w:space="0"/>
              <w:left w:val="single" w:color="000000" w:sz="4" w:space="0"/>
              <w:bottom w:val="single" w:color="000000" w:sz="4" w:space="0"/>
              <w:right w:val="single" w:color="000000" w:sz="4" w:space="0"/>
            </w:tcBorders>
            <w:vAlign w:val="center"/>
          </w:tcPr>
          <w:p w14:paraId="02D68C85">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20D36599">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2CD76189">
            <w:pPr>
              <w:widowControl/>
              <w:ind w:firstLine="0"/>
              <w:jc w:val="left"/>
              <w:textAlignment w:val="center"/>
              <w:rPr>
                <w:rFonts w:ascii="宋体" w:hAnsi="宋体" w:eastAsia="宋体" w:cs="宋体"/>
                <w:color w:val="000000"/>
                <w:sz w:val="18"/>
                <w:szCs w:val="18"/>
              </w:rPr>
            </w:pPr>
          </w:p>
        </w:tc>
      </w:tr>
      <w:tr w14:paraId="3FE338F1">
        <w:tblPrEx>
          <w:tblCellMar>
            <w:top w:w="0" w:type="dxa"/>
            <w:left w:w="108" w:type="dxa"/>
            <w:bottom w:w="0" w:type="dxa"/>
            <w:right w:w="108" w:type="dxa"/>
          </w:tblCellMar>
        </w:tblPrEx>
        <w:trPr>
          <w:trHeight w:val="399"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403F7302">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8</w:t>
            </w:r>
          </w:p>
        </w:tc>
        <w:tc>
          <w:tcPr>
            <w:tcW w:w="717" w:type="pct"/>
            <w:tcBorders>
              <w:top w:val="single" w:color="000000" w:sz="4" w:space="0"/>
              <w:left w:val="single" w:color="000000" w:sz="4" w:space="0"/>
              <w:bottom w:val="single" w:color="000000" w:sz="4" w:space="0"/>
              <w:right w:val="single" w:color="000000" w:sz="4" w:space="0"/>
            </w:tcBorders>
            <w:vAlign w:val="center"/>
          </w:tcPr>
          <w:p w14:paraId="3ADC1C8C">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照明开关插座</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2B13C37F">
            <w:pPr>
              <w:widowControl/>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sz w:val="18"/>
                <w:szCs w:val="18"/>
              </w:rPr>
              <w:t>86型-双控和单控开关</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51CD995">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1DE1B0BC">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525" w:type="pct"/>
            <w:tcBorders>
              <w:top w:val="single" w:color="000000" w:sz="4" w:space="0"/>
              <w:left w:val="single" w:color="000000" w:sz="4" w:space="0"/>
              <w:bottom w:val="single" w:color="000000" w:sz="4" w:space="0"/>
              <w:right w:val="single" w:color="000000" w:sz="4" w:space="0"/>
            </w:tcBorders>
            <w:vAlign w:val="center"/>
          </w:tcPr>
          <w:p w14:paraId="270F3EF4">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1A588F6B">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2375906F">
            <w:pPr>
              <w:widowControl/>
              <w:ind w:firstLine="0"/>
              <w:jc w:val="left"/>
              <w:textAlignment w:val="center"/>
              <w:rPr>
                <w:rFonts w:ascii="宋体" w:hAnsi="宋体" w:eastAsia="宋体" w:cs="宋体"/>
                <w:color w:val="000000"/>
                <w:sz w:val="18"/>
                <w:szCs w:val="18"/>
              </w:rPr>
            </w:pPr>
          </w:p>
        </w:tc>
      </w:tr>
      <w:tr w14:paraId="69B4C658">
        <w:tblPrEx>
          <w:tblCellMar>
            <w:top w:w="0" w:type="dxa"/>
            <w:left w:w="108" w:type="dxa"/>
            <w:bottom w:w="0" w:type="dxa"/>
            <w:right w:w="108" w:type="dxa"/>
          </w:tblCellMar>
        </w:tblPrEx>
        <w:trPr>
          <w:trHeight w:val="455"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2C74A98E">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9</w:t>
            </w:r>
          </w:p>
        </w:tc>
        <w:tc>
          <w:tcPr>
            <w:tcW w:w="717" w:type="pct"/>
            <w:tcBorders>
              <w:top w:val="single" w:color="000000" w:sz="4" w:space="0"/>
              <w:left w:val="single" w:color="000000" w:sz="4" w:space="0"/>
              <w:bottom w:val="single" w:color="000000" w:sz="4" w:space="0"/>
              <w:right w:val="single" w:color="000000" w:sz="4" w:space="0"/>
            </w:tcBorders>
            <w:vAlign w:val="center"/>
          </w:tcPr>
          <w:p w14:paraId="7FE3ABBB">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Bv-3*2.5电线</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04CBDA5F">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1B8CB449">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1260</w:t>
            </w:r>
          </w:p>
        </w:tc>
        <w:tc>
          <w:tcPr>
            <w:tcW w:w="354" w:type="pct"/>
            <w:tcBorders>
              <w:top w:val="single" w:color="000000" w:sz="4" w:space="0"/>
              <w:left w:val="single" w:color="000000" w:sz="4" w:space="0"/>
              <w:bottom w:val="single" w:color="000000" w:sz="4" w:space="0"/>
              <w:right w:val="single" w:color="000000" w:sz="4" w:space="0"/>
            </w:tcBorders>
            <w:vAlign w:val="center"/>
          </w:tcPr>
          <w:p w14:paraId="352E2C55">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m</w:t>
            </w:r>
          </w:p>
        </w:tc>
        <w:tc>
          <w:tcPr>
            <w:tcW w:w="525" w:type="pct"/>
            <w:tcBorders>
              <w:top w:val="single" w:color="000000" w:sz="4" w:space="0"/>
              <w:left w:val="single" w:color="000000" w:sz="4" w:space="0"/>
              <w:bottom w:val="single" w:color="000000" w:sz="4" w:space="0"/>
              <w:right w:val="single" w:color="000000" w:sz="4" w:space="0"/>
            </w:tcBorders>
            <w:vAlign w:val="center"/>
          </w:tcPr>
          <w:p w14:paraId="020705B6">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5312BDE7">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06BDD236">
            <w:pPr>
              <w:widowControl/>
              <w:ind w:firstLine="0"/>
              <w:jc w:val="left"/>
              <w:textAlignment w:val="center"/>
              <w:rPr>
                <w:rFonts w:ascii="宋体" w:hAnsi="宋体" w:eastAsia="宋体" w:cs="宋体"/>
                <w:color w:val="000000"/>
                <w:sz w:val="18"/>
                <w:szCs w:val="18"/>
              </w:rPr>
            </w:pPr>
          </w:p>
        </w:tc>
      </w:tr>
      <w:tr w14:paraId="44BCC864">
        <w:tblPrEx>
          <w:tblCellMar>
            <w:top w:w="0" w:type="dxa"/>
            <w:left w:w="108" w:type="dxa"/>
            <w:bottom w:w="0" w:type="dxa"/>
            <w:right w:w="108" w:type="dxa"/>
          </w:tblCellMar>
        </w:tblPrEx>
        <w:trPr>
          <w:trHeight w:val="461"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2299264C">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10</w:t>
            </w:r>
          </w:p>
        </w:tc>
        <w:tc>
          <w:tcPr>
            <w:tcW w:w="717" w:type="pct"/>
            <w:tcBorders>
              <w:top w:val="single" w:color="000000" w:sz="4" w:space="0"/>
              <w:left w:val="single" w:color="000000" w:sz="4" w:space="0"/>
              <w:bottom w:val="single" w:color="000000" w:sz="4" w:space="0"/>
              <w:right w:val="single" w:color="000000" w:sz="4" w:space="0"/>
            </w:tcBorders>
            <w:vAlign w:val="center"/>
          </w:tcPr>
          <w:p w14:paraId="6E1FEE95">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PVC20线管</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0E38876C">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4AF14A96">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410</w:t>
            </w:r>
          </w:p>
        </w:tc>
        <w:tc>
          <w:tcPr>
            <w:tcW w:w="354" w:type="pct"/>
            <w:tcBorders>
              <w:top w:val="single" w:color="000000" w:sz="4" w:space="0"/>
              <w:left w:val="single" w:color="000000" w:sz="4" w:space="0"/>
              <w:bottom w:val="single" w:color="000000" w:sz="4" w:space="0"/>
              <w:right w:val="single" w:color="000000" w:sz="4" w:space="0"/>
            </w:tcBorders>
            <w:vAlign w:val="center"/>
          </w:tcPr>
          <w:p w14:paraId="70BF7D70">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m</w:t>
            </w:r>
          </w:p>
        </w:tc>
        <w:tc>
          <w:tcPr>
            <w:tcW w:w="525" w:type="pct"/>
            <w:tcBorders>
              <w:top w:val="single" w:color="000000" w:sz="4" w:space="0"/>
              <w:left w:val="single" w:color="000000" w:sz="4" w:space="0"/>
              <w:bottom w:val="single" w:color="000000" w:sz="4" w:space="0"/>
              <w:right w:val="single" w:color="000000" w:sz="4" w:space="0"/>
            </w:tcBorders>
            <w:vAlign w:val="center"/>
          </w:tcPr>
          <w:p w14:paraId="5E43356D">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7AFFDE71">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08C9EE5F">
            <w:pPr>
              <w:widowControl/>
              <w:ind w:firstLine="0"/>
              <w:jc w:val="left"/>
              <w:textAlignment w:val="center"/>
              <w:rPr>
                <w:rFonts w:ascii="宋体" w:hAnsi="宋体" w:eastAsia="宋体" w:cs="宋体"/>
                <w:color w:val="000000"/>
                <w:sz w:val="18"/>
                <w:szCs w:val="18"/>
              </w:rPr>
            </w:pPr>
          </w:p>
        </w:tc>
      </w:tr>
      <w:tr w14:paraId="76F3CBA7">
        <w:tblPrEx>
          <w:tblCellMar>
            <w:top w:w="0" w:type="dxa"/>
            <w:left w:w="108" w:type="dxa"/>
            <w:bottom w:w="0" w:type="dxa"/>
            <w:right w:w="108" w:type="dxa"/>
          </w:tblCellMar>
        </w:tblPrEx>
        <w:trPr>
          <w:trHeight w:val="485"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3B2C9D6A">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11</w:t>
            </w:r>
          </w:p>
        </w:tc>
        <w:tc>
          <w:tcPr>
            <w:tcW w:w="717" w:type="pct"/>
            <w:tcBorders>
              <w:top w:val="single" w:color="000000" w:sz="4" w:space="0"/>
              <w:left w:val="single" w:color="000000" w:sz="4" w:space="0"/>
              <w:bottom w:val="single" w:color="000000" w:sz="4" w:space="0"/>
              <w:right w:val="single" w:color="000000" w:sz="4" w:space="0"/>
            </w:tcBorders>
            <w:vAlign w:val="center"/>
          </w:tcPr>
          <w:p w14:paraId="649AEDD0">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壁挂型风扇300瓦</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31D2240F">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066EB9F">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354" w:type="pct"/>
            <w:tcBorders>
              <w:top w:val="single" w:color="000000" w:sz="4" w:space="0"/>
              <w:left w:val="single" w:color="000000" w:sz="4" w:space="0"/>
              <w:bottom w:val="single" w:color="000000" w:sz="4" w:space="0"/>
              <w:right w:val="single" w:color="000000" w:sz="4" w:space="0"/>
            </w:tcBorders>
            <w:vAlign w:val="center"/>
          </w:tcPr>
          <w:p w14:paraId="64043948">
            <w:pPr>
              <w:widowControl/>
              <w:ind w:firstLine="0"/>
              <w:jc w:val="center"/>
              <w:textAlignment w:val="center"/>
              <w:rPr>
                <w:rFonts w:ascii="宋体" w:hAnsi="宋体" w:eastAsia="宋体" w:cs="宋体"/>
                <w:color w:val="000000"/>
                <w:sz w:val="18"/>
                <w:szCs w:val="18"/>
              </w:rPr>
            </w:pPr>
            <w:r>
              <w:rPr>
                <w:rFonts w:hint="eastAsia" w:ascii="宋体" w:hAnsi="宋体" w:eastAsia="宋体" w:cs="宋体"/>
                <w:kern w:val="0"/>
                <w:sz w:val="18"/>
                <w:szCs w:val="18"/>
              </w:rPr>
              <w:t>台</w:t>
            </w:r>
          </w:p>
        </w:tc>
        <w:tc>
          <w:tcPr>
            <w:tcW w:w="525" w:type="pct"/>
            <w:tcBorders>
              <w:top w:val="single" w:color="000000" w:sz="4" w:space="0"/>
              <w:left w:val="single" w:color="000000" w:sz="4" w:space="0"/>
              <w:bottom w:val="single" w:color="000000" w:sz="4" w:space="0"/>
              <w:right w:val="single" w:color="000000" w:sz="4" w:space="0"/>
            </w:tcBorders>
            <w:vAlign w:val="center"/>
          </w:tcPr>
          <w:p w14:paraId="2D50A105">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7438235D">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0708BF48">
            <w:pPr>
              <w:widowControl/>
              <w:ind w:firstLine="0"/>
              <w:jc w:val="left"/>
              <w:textAlignment w:val="center"/>
              <w:rPr>
                <w:rFonts w:ascii="宋体" w:hAnsi="宋体" w:eastAsia="宋体" w:cs="宋体"/>
                <w:color w:val="000000"/>
                <w:sz w:val="18"/>
                <w:szCs w:val="18"/>
              </w:rPr>
            </w:pPr>
          </w:p>
        </w:tc>
      </w:tr>
      <w:tr w14:paraId="5530D5DD">
        <w:tblPrEx>
          <w:tblCellMar>
            <w:top w:w="0" w:type="dxa"/>
            <w:left w:w="108" w:type="dxa"/>
            <w:bottom w:w="0" w:type="dxa"/>
            <w:right w:w="108" w:type="dxa"/>
          </w:tblCellMar>
        </w:tblPrEx>
        <w:trPr>
          <w:trHeight w:val="455"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6F0D58F0">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12</w:t>
            </w:r>
          </w:p>
        </w:tc>
        <w:tc>
          <w:tcPr>
            <w:tcW w:w="717" w:type="pct"/>
            <w:tcBorders>
              <w:top w:val="single" w:color="000000" w:sz="4" w:space="0"/>
              <w:left w:val="single" w:color="000000" w:sz="4" w:space="0"/>
              <w:bottom w:val="single" w:color="000000" w:sz="4" w:space="0"/>
              <w:right w:val="single" w:color="000000" w:sz="4" w:space="0"/>
            </w:tcBorders>
            <w:vAlign w:val="center"/>
          </w:tcPr>
          <w:p w14:paraId="6787D9AD">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落地型空调3P</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15AB4033">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435BFBEE">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354" w:type="pct"/>
            <w:tcBorders>
              <w:top w:val="single" w:color="000000" w:sz="4" w:space="0"/>
              <w:left w:val="single" w:color="000000" w:sz="4" w:space="0"/>
              <w:bottom w:val="single" w:color="000000" w:sz="4" w:space="0"/>
              <w:right w:val="single" w:color="000000" w:sz="4" w:space="0"/>
            </w:tcBorders>
            <w:vAlign w:val="center"/>
          </w:tcPr>
          <w:p w14:paraId="7434C35C">
            <w:pPr>
              <w:widowControl/>
              <w:ind w:firstLine="0"/>
              <w:jc w:val="center"/>
              <w:textAlignment w:val="center"/>
              <w:rPr>
                <w:rFonts w:ascii="宋体" w:hAnsi="宋体" w:eastAsia="宋体" w:cs="宋体"/>
                <w:color w:val="000000"/>
                <w:sz w:val="18"/>
                <w:szCs w:val="18"/>
              </w:rPr>
            </w:pPr>
            <w:r>
              <w:rPr>
                <w:rFonts w:hint="eastAsia" w:ascii="宋体" w:hAnsi="宋体" w:eastAsia="宋体" w:cs="宋体"/>
                <w:kern w:val="0"/>
                <w:sz w:val="18"/>
                <w:szCs w:val="18"/>
              </w:rPr>
              <w:t>台</w:t>
            </w:r>
          </w:p>
        </w:tc>
        <w:tc>
          <w:tcPr>
            <w:tcW w:w="525" w:type="pct"/>
            <w:tcBorders>
              <w:top w:val="single" w:color="000000" w:sz="4" w:space="0"/>
              <w:left w:val="single" w:color="000000" w:sz="4" w:space="0"/>
              <w:bottom w:val="single" w:color="000000" w:sz="4" w:space="0"/>
              <w:right w:val="single" w:color="000000" w:sz="4" w:space="0"/>
            </w:tcBorders>
            <w:vAlign w:val="center"/>
          </w:tcPr>
          <w:p w14:paraId="2C9DDCCF">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32A51A74">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79F1F38E">
            <w:pPr>
              <w:widowControl/>
              <w:ind w:firstLine="0"/>
              <w:jc w:val="left"/>
              <w:textAlignment w:val="center"/>
              <w:rPr>
                <w:rFonts w:ascii="宋体" w:hAnsi="宋体" w:eastAsia="宋体" w:cs="宋体"/>
                <w:color w:val="000000"/>
                <w:sz w:val="18"/>
                <w:szCs w:val="18"/>
              </w:rPr>
            </w:pPr>
          </w:p>
        </w:tc>
      </w:tr>
      <w:tr w14:paraId="32620994">
        <w:tblPrEx>
          <w:tblCellMar>
            <w:top w:w="0" w:type="dxa"/>
            <w:left w:w="108" w:type="dxa"/>
            <w:bottom w:w="0" w:type="dxa"/>
            <w:right w:w="108" w:type="dxa"/>
          </w:tblCellMar>
        </w:tblPrEx>
        <w:trPr>
          <w:trHeight w:val="466"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52E7E098">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13</w:t>
            </w:r>
          </w:p>
        </w:tc>
        <w:tc>
          <w:tcPr>
            <w:tcW w:w="717" w:type="pct"/>
            <w:tcBorders>
              <w:top w:val="single" w:color="000000" w:sz="4" w:space="0"/>
              <w:left w:val="single" w:color="000000" w:sz="4" w:space="0"/>
              <w:bottom w:val="single" w:color="000000" w:sz="4" w:space="0"/>
              <w:right w:val="single" w:color="000000" w:sz="4" w:space="0"/>
            </w:tcBorders>
            <w:vAlign w:val="center"/>
          </w:tcPr>
          <w:p w14:paraId="280B5A05">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插座</w:t>
            </w:r>
          </w:p>
        </w:tc>
        <w:tc>
          <w:tcPr>
            <w:tcW w:w="1079" w:type="pct"/>
            <w:tcBorders>
              <w:top w:val="single" w:color="000000" w:sz="4" w:space="0"/>
              <w:left w:val="single" w:color="000000" w:sz="4" w:space="0"/>
              <w:bottom w:val="single" w:color="000000" w:sz="4" w:space="0"/>
              <w:right w:val="single" w:color="000000" w:sz="4" w:space="0"/>
            </w:tcBorders>
            <w:vAlign w:val="center"/>
          </w:tcPr>
          <w:p w14:paraId="775855CB">
            <w:pPr>
              <w:widowControl/>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sz w:val="18"/>
                <w:szCs w:val="18"/>
              </w:rPr>
              <w:t>86型-5孔插座</w:t>
            </w:r>
          </w:p>
        </w:tc>
        <w:tc>
          <w:tcPr>
            <w:tcW w:w="368" w:type="pct"/>
            <w:tcBorders>
              <w:top w:val="single" w:color="000000" w:sz="4" w:space="0"/>
              <w:left w:val="single" w:color="000000" w:sz="4" w:space="0"/>
              <w:bottom w:val="single" w:color="000000" w:sz="4" w:space="0"/>
              <w:right w:val="single" w:color="000000" w:sz="4" w:space="0"/>
            </w:tcBorders>
            <w:vAlign w:val="center"/>
          </w:tcPr>
          <w:p w14:paraId="078E5C59">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19</w:t>
            </w:r>
          </w:p>
        </w:tc>
        <w:tc>
          <w:tcPr>
            <w:tcW w:w="354" w:type="pct"/>
            <w:tcBorders>
              <w:top w:val="single" w:color="000000" w:sz="4" w:space="0"/>
              <w:left w:val="single" w:color="000000" w:sz="4" w:space="0"/>
              <w:bottom w:val="single" w:color="000000" w:sz="4" w:space="0"/>
              <w:right w:val="single" w:color="000000" w:sz="4" w:space="0"/>
            </w:tcBorders>
            <w:vAlign w:val="center"/>
          </w:tcPr>
          <w:p w14:paraId="3EF09CE6">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只</w:t>
            </w:r>
          </w:p>
        </w:tc>
        <w:tc>
          <w:tcPr>
            <w:tcW w:w="525" w:type="pct"/>
            <w:tcBorders>
              <w:top w:val="single" w:color="000000" w:sz="4" w:space="0"/>
              <w:left w:val="single" w:color="000000" w:sz="4" w:space="0"/>
              <w:bottom w:val="single" w:color="000000" w:sz="4" w:space="0"/>
              <w:right w:val="single" w:color="000000" w:sz="4" w:space="0"/>
            </w:tcBorders>
            <w:vAlign w:val="center"/>
          </w:tcPr>
          <w:p w14:paraId="28472D89">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6BB26F87">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3420B12A">
            <w:pPr>
              <w:widowControl/>
              <w:ind w:firstLine="0"/>
              <w:jc w:val="left"/>
              <w:textAlignment w:val="center"/>
              <w:rPr>
                <w:rFonts w:ascii="宋体" w:hAnsi="宋体" w:eastAsia="宋体" w:cs="宋体"/>
                <w:color w:val="000000"/>
                <w:sz w:val="18"/>
                <w:szCs w:val="18"/>
              </w:rPr>
            </w:pPr>
          </w:p>
        </w:tc>
      </w:tr>
      <w:tr w14:paraId="152F7FE8">
        <w:tblPrEx>
          <w:tblCellMar>
            <w:top w:w="0" w:type="dxa"/>
            <w:left w:w="108" w:type="dxa"/>
            <w:bottom w:w="0" w:type="dxa"/>
            <w:right w:w="108" w:type="dxa"/>
          </w:tblCellMar>
        </w:tblPrEx>
        <w:trPr>
          <w:trHeight w:val="400"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5B34BD41">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14</w:t>
            </w:r>
          </w:p>
        </w:tc>
        <w:tc>
          <w:tcPr>
            <w:tcW w:w="717" w:type="pct"/>
            <w:tcBorders>
              <w:top w:val="single" w:color="000000" w:sz="4" w:space="0"/>
              <w:left w:val="single" w:color="000000" w:sz="4" w:space="0"/>
              <w:bottom w:val="single" w:color="000000" w:sz="4" w:space="0"/>
              <w:right w:val="single" w:color="000000" w:sz="4" w:space="0"/>
            </w:tcBorders>
            <w:vAlign w:val="center"/>
          </w:tcPr>
          <w:p w14:paraId="24FC232C">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Bv-3*4电线</w:t>
            </w:r>
          </w:p>
        </w:tc>
        <w:tc>
          <w:tcPr>
            <w:tcW w:w="1079" w:type="pct"/>
            <w:tcBorders>
              <w:top w:val="single" w:color="000000" w:sz="4" w:space="0"/>
              <w:left w:val="single" w:color="000000" w:sz="4" w:space="0"/>
              <w:bottom w:val="single" w:color="000000" w:sz="4" w:space="0"/>
              <w:right w:val="single" w:color="000000" w:sz="4" w:space="0"/>
            </w:tcBorders>
            <w:vAlign w:val="center"/>
          </w:tcPr>
          <w:p w14:paraId="702FE5D4">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0CBC707E">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580</w:t>
            </w:r>
          </w:p>
        </w:tc>
        <w:tc>
          <w:tcPr>
            <w:tcW w:w="354" w:type="pct"/>
            <w:tcBorders>
              <w:top w:val="single" w:color="000000" w:sz="4" w:space="0"/>
              <w:left w:val="single" w:color="000000" w:sz="4" w:space="0"/>
              <w:bottom w:val="single" w:color="000000" w:sz="4" w:space="0"/>
              <w:right w:val="single" w:color="000000" w:sz="4" w:space="0"/>
            </w:tcBorders>
            <w:vAlign w:val="center"/>
          </w:tcPr>
          <w:p w14:paraId="5EA8EA75">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m</w:t>
            </w:r>
          </w:p>
        </w:tc>
        <w:tc>
          <w:tcPr>
            <w:tcW w:w="525" w:type="pct"/>
            <w:tcBorders>
              <w:top w:val="single" w:color="000000" w:sz="4" w:space="0"/>
              <w:left w:val="single" w:color="000000" w:sz="4" w:space="0"/>
              <w:bottom w:val="single" w:color="000000" w:sz="4" w:space="0"/>
              <w:right w:val="single" w:color="000000" w:sz="4" w:space="0"/>
            </w:tcBorders>
            <w:vAlign w:val="center"/>
          </w:tcPr>
          <w:p w14:paraId="0F7C7746">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54122662">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4D26FB5B">
            <w:pPr>
              <w:widowControl/>
              <w:ind w:firstLine="0"/>
              <w:jc w:val="left"/>
              <w:textAlignment w:val="center"/>
              <w:rPr>
                <w:rFonts w:ascii="宋体" w:hAnsi="宋体" w:eastAsia="宋体" w:cs="宋体"/>
                <w:color w:val="000000"/>
                <w:sz w:val="18"/>
                <w:szCs w:val="18"/>
              </w:rPr>
            </w:pPr>
          </w:p>
        </w:tc>
      </w:tr>
      <w:tr w14:paraId="09D8EB3B">
        <w:tblPrEx>
          <w:tblCellMar>
            <w:top w:w="0" w:type="dxa"/>
            <w:left w:w="108" w:type="dxa"/>
            <w:bottom w:w="0" w:type="dxa"/>
            <w:right w:w="108" w:type="dxa"/>
          </w:tblCellMar>
        </w:tblPrEx>
        <w:trPr>
          <w:trHeight w:val="475"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2BEDA844">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15</w:t>
            </w:r>
          </w:p>
        </w:tc>
        <w:tc>
          <w:tcPr>
            <w:tcW w:w="717" w:type="pct"/>
            <w:tcBorders>
              <w:top w:val="single" w:color="000000" w:sz="4" w:space="0"/>
              <w:left w:val="single" w:color="000000" w:sz="4" w:space="0"/>
              <w:bottom w:val="single" w:color="000000" w:sz="4" w:space="0"/>
              <w:right w:val="single" w:color="000000" w:sz="4" w:space="0"/>
            </w:tcBorders>
            <w:vAlign w:val="center"/>
          </w:tcPr>
          <w:p w14:paraId="7B3AE35F">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PVC25线管</w:t>
            </w:r>
          </w:p>
        </w:tc>
        <w:tc>
          <w:tcPr>
            <w:tcW w:w="1079" w:type="pct"/>
            <w:tcBorders>
              <w:top w:val="single" w:color="000000" w:sz="4" w:space="0"/>
              <w:left w:val="single" w:color="000000" w:sz="4" w:space="0"/>
              <w:bottom w:val="single" w:color="000000" w:sz="4" w:space="0"/>
              <w:right w:val="single" w:color="000000" w:sz="4" w:space="0"/>
            </w:tcBorders>
            <w:vAlign w:val="center"/>
          </w:tcPr>
          <w:p w14:paraId="7A15B410">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738140F2">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280</w:t>
            </w:r>
          </w:p>
        </w:tc>
        <w:tc>
          <w:tcPr>
            <w:tcW w:w="354" w:type="pct"/>
            <w:tcBorders>
              <w:top w:val="single" w:color="000000" w:sz="4" w:space="0"/>
              <w:left w:val="single" w:color="000000" w:sz="4" w:space="0"/>
              <w:bottom w:val="single" w:color="000000" w:sz="4" w:space="0"/>
              <w:right w:val="single" w:color="000000" w:sz="4" w:space="0"/>
            </w:tcBorders>
            <w:vAlign w:val="center"/>
          </w:tcPr>
          <w:p w14:paraId="29B5159F">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m</w:t>
            </w:r>
          </w:p>
        </w:tc>
        <w:tc>
          <w:tcPr>
            <w:tcW w:w="525" w:type="pct"/>
            <w:tcBorders>
              <w:top w:val="single" w:color="000000" w:sz="4" w:space="0"/>
              <w:left w:val="single" w:color="000000" w:sz="4" w:space="0"/>
              <w:bottom w:val="single" w:color="000000" w:sz="4" w:space="0"/>
              <w:right w:val="single" w:color="000000" w:sz="4" w:space="0"/>
            </w:tcBorders>
            <w:vAlign w:val="center"/>
          </w:tcPr>
          <w:p w14:paraId="79E713BA">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0E0800D3">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65C31C18">
            <w:pPr>
              <w:ind w:firstLine="0"/>
              <w:jc w:val="left"/>
              <w:rPr>
                <w:rFonts w:ascii="宋体" w:hAnsi="宋体" w:eastAsia="宋体" w:cs="宋体"/>
                <w:color w:val="000000"/>
                <w:sz w:val="18"/>
                <w:szCs w:val="18"/>
              </w:rPr>
            </w:pPr>
          </w:p>
        </w:tc>
      </w:tr>
      <w:bookmarkEnd w:id="3"/>
      <w:tr w14:paraId="3C138C86">
        <w:tblPrEx>
          <w:tblCellMar>
            <w:top w:w="0" w:type="dxa"/>
            <w:left w:w="108" w:type="dxa"/>
            <w:bottom w:w="0" w:type="dxa"/>
            <w:right w:w="108" w:type="dxa"/>
          </w:tblCellMar>
        </w:tblPrEx>
        <w:trPr>
          <w:trHeight w:val="1088"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7C8B8202">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16</w:t>
            </w:r>
          </w:p>
        </w:tc>
        <w:tc>
          <w:tcPr>
            <w:tcW w:w="717" w:type="pct"/>
            <w:tcBorders>
              <w:top w:val="single" w:color="000000" w:sz="4" w:space="0"/>
              <w:left w:val="single" w:color="000000" w:sz="4" w:space="0"/>
              <w:bottom w:val="single" w:color="000000" w:sz="4" w:space="0"/>
              <w:right w:val="single" w:color="000000" w:sz="4" w:space="0"/>
            </w:tcBorders>
            <w:vAlign w:val="center"/>
          </w:tcPr>
          <w:p w14:paraId="61AC2A28">
            <w:pPr>
              <w:widowControl/>
              <w:ind w:firstLine="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学生座椅</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sz w:val="21"/>
                <w:szCs w:val="21"/>
              </w:rPr>
              <w:t>一体式桌椅</w:t>
            </w:r>
            <w:r>
              <w:rPr>
                <w:rFonts w:hint="eastAsia" w:ascii="宋体" w:hAnsi="宋体" w:eastAsia="宋体" w:cs="宋体"/>
                <w:color w:val="000000"/>
                <w:sz w:val="21"/>
                <w:szCs w:val="21"/>
                <w:lang w:eastAsia="zh-CN"/>
              </w:rPr>
              <w:t>）</w:t>
            </w:r>
          </w:p>
        </w:tc>
        <w:tc>
          <w:tcPr>
            <w:tcW w:w="1079" w:type="pct"/>
            <w:tcBorders>
              <w:top w:val="single" w:color="000000" w:sz="4" w:space="0"/>
              <w:left w:val="single" w:color="000000" w:sz="4" w:space="0"/>
              <w:bottom w:val="single" w:color="000000" w:sz="4" w:space="0"/>
              <w:right w:val="single" w:color="000000" w:sz="4" w:space="0"/>
            </w:tcBorders>
            <w:vAlign w:val="center"/>
          </w:tcPr>
          <w:p w14:paraId="4E6466BA">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413568F7">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120</w:t>
            </w:r>
          </w:p>
        </w:tc>
        <w:tc>
          <w:tcPr>
            <w:tcW w:w="354" w:type="pct"/>
            <w:tcBorders>
              <w:top w:val="single" w:color="000000" w:sz="4" w:space="0"/>
              <w:left w:val="single" w:color="000000" w:sz="4" w:space="0"/>
              <w:bottom w:val="single" w:color="000000" w:sz="4" w:space="0"/>
              <w:right w:val="single" w:color="000000" w:sz="4" w:space="0"/>
            </w:tcBorders>
            <w:vAlign w:val="center"/>
          </w:tcPr>
          <w:p w14:paraId="18A33BE8">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套</w:t>
            </w:r>
          </w:p>
        </w:tc>
        <w:tc>
          <w:tcPr>
            <w:tcW w:w="525" w:type="pct"/>
            <w:tcBorders>
              <w:top w:val="single" w:color="000000" w:sz="4" w:space="0"/>
              <w:left w:val="single" w:color="000000" w:sz="4" w:space="0"/>
              <w:bottom w:val="single" w:color="000000" w:sz="4" w:space="0"/>
              <w:right w:val="single" w:color="000000" w:sz="4" w:space="0"/>
            </w:tcBorders>
            <w:vAlign w:val="center"/>
          </w:tcPr>
          <w:p w14:paraId="10A04221">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7F64F442">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4F62C1C1">
            <w:pPr>
              <w:ind w:firstLine="0"/>
              <w:jc w:val="left"/>
              <w:rPr>
                <w:rFonts w:ascii="宋体" w:hAnsi="宋体" w:eastAsia="宋体" w:cs="宋体"/>
                <w:color w:val="000000"/>
                <w:sz w:val="18"/>
                <w:szCs w:val="18"/>
              </w:rPr>
            </w:pPr>
            <w:r>
              <w:rPr>
                <w:rFonts w:ascii="宋体" w:hAnsi="宋体" w:eastAsia="宋体" w:cs="宋体"/>
                <w:color w:val="000000"/>
                <w:sz w:val="18"/>
                <w:szCs w:val="18"/>
              </w:rPr>
              <w:drawing>
                <wp:inline distT="0" distB="0" distL="0" distR="0">
                  <wp:extent cx="1339215" cy="488315"/>
                  <wp:effectExtent l="0" t="0" r="13335" b="6985"/>
                  <wp:docPr id="1786481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81382"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9215" cy="488315"/>
                          </a:xfrm>
                          <a:prstGeom prst="rect">
                            <a:avLst/>
                          </a:prstGeom>
                        </pic:spPr>
                      </pic:pic>
                    </a:graphicData>
                  </a:graphic>
                </wp:inline>
              </w:drawing>
            </w:r>
          </w:p>
        </w:tc>
      </w:tr>
      <w:tr w14:paraId="5A6A3A66">
        <w:tblPrEx>
          <w:tblCellMar>
            <w:top w:w="0" w:type="dxa"/>
            <w:left w:w="108" w:type="dxa"/>
            <w:bottom w:w="0" w:type="dxa"/>
            <w:right w:w="108" w:type="dxa"/>
          </w:tblCellMar>
        </w:tblPrEx>
        <w:trPr>
          <w:trHeight w:val="1032"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623FCF69">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17</w:t>
            </w:r>
          </w:p>
        </w:tc>
        <w:tc>
          <w:tcPr>
            <w:tcW w:w="717" w:type="pct"/>
            <w:tcBorders>
              <w:top w:val="single" w:color="000000" w:sz="4" w:space="0"/>
              <w:left w:val="single" w:color="000000" w:sz="4" w:space="0"/>
              <w:bottom w:val="single" w:color="000000" w:sz="4" w:space="0"/>
              <w:right w:val="single" w:color="000000" w:sz="4" w:space="0"/>
            </w:tcBorders>
            <w:vAlign w:val="center"/>
          </w:tcPr>
          <w:p w14:paraId="6C13D3EE">
            <w:pPr>
              <w:widowControl/>
              <w:ind w:firstLine="0"/>
              <w:jc w:val="left"/>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教师办公桌椅</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sz w:val="21"/>
                <w:szCs w:val="21"/>
              </w:rPr>
              <w:t>分离式桌椅</w:t>
            </w:r>
            <w:r>
              <w:rPr>
                <w:rFonts w:hint="eastAsia" w:ascii="宋体" w:hAnsi="宋体" w:eastAsia="宋体" w:cs="宋体"/>
                <w:color w:val="000000"/>
                <w:sz w:val="21"/>
                <w:szCs w:val="21"/>
                <w:lang w:eastAsia="zh-CN"/>
              </w:rPr>
              <w:t>）</w:t>
            </w:r>
          </w:p>
        </w:tc>
        <w:tc>
          <w:tcPr>
            <w:tcW w:w="1079" w:type="pct"/>
            <w:tcBorders>
              <w:top w:val="single" w:color="000000" w:sz="4" w:space="0"/>
              <w:left w:val="single" w:color="000000" w:sz="4" w:space="0"/>
              <w:bottom w:val="single" w:color="000000" w:sz="4" w:space="0"/>
              <w:right w:val="single" w:color="000000" w:sz="4" w:space="0"/>
            </w:tcBorders>
            <w:vAlign w:val="center"/>
          </w:tcPr>
          <w:p w14:paraId="409313A5">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5AC81725">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w:t>
            </w:r>
          </w:p>
        </w:tc>
        <w:tc>
          <w:tcPr>
            <w:tcW w:w="354" w:type="pct"/>
            <w:tcBorders>
              <w:top w:val="single" w:color="000000" w:sz="4" w:space="0"/>
              <w:left w:val="single" w:color="000000" w:sz="4" w:space="0"/>
              <w:bottom w:val="single" w:color="000000" w:sz="4" w:space="0"/>
              <w:right w:val="single" w:color="000000" w:sz="4" w:space="0"/>
            </w:tcBorders>
            <w:vAlign w:val="center"/>
          </w:tcPr>
          <w:p w14:paraId="496BAB58">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套</w:t>
            </w:r>
          </w:p>
        </w:tc>
        <w:tc>
          <w:tcPr>
            <w:tcW w:w="525" w:type="pct"/>
            <w:tcBorders>
              <w:top w:val="single" w:color="000000" w:sz="4" w:space="0"/>
              <w:left w:val="single" w:color="000000" w:sz="4" w:space="0"/>
              <w:bottom w:val="single" w:color="000000" w:sz="4" w:space="0"/>
              <w:right w:val="single" w:color="000000" w:sz="4" w:space="0"/>
            </w:tcBorders>
            <w:vAlign w:val="center"/>
          </w:tcPr>
          <w:p w14:paraId="78A8EEEF">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4E1607C5">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6B2D9BDD">
            <w:pPr>
              <w:ind w:firstLine="0"/>
              <w:jc w:val="left"/>
              <w:rPr>
                <w:rFonts w:ascii="宋体" w:hAnsi="宋体" w:eastAsia="宋体" w:cs="宋体"/>
                <w:color w:val="000000"/>
                <w:sz w:val="18"/>
                <w:szCs w:val="18"/>
              </w:rPr>
            </w:pPr>
            <w:r>
              <w:rPr>
                <w:rFonts w:hint="eastAsia" w:ascii="宋体" w:hAnsi="宋体" w:eastAsia="宋体" w:cs="宋体"/>
                <w:color w:val="000000"/>
                <w:sz w:val="18"/>
                <w:szCs w:val="18"/>
              </w:rPr>
              <w:drawing>
                <wp:inline distT="0" distB="0" distL="0" distR="0">
                  <wp:extent cx="1400175" cy="533400"/>
                  <wp:effectExtent l="0" t="0" r="9525" b="0"/>
                  <wp:docPr id="17541009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0976"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0175" cy="533400"/>
                          </a:xfrm>
                          <a:prstGeom prst="rect">
                            <a:avLst/>
                          </a:prstGeom>
                        </pic:spPr>
                      </pic:pic>
                    </a:graphicData>
                  </a:graphic>
                </wp:inline>
              </w:drawing>
            </w:r>
          </w:p>
        </w:tc>
      </w:tr>
      <w:tr w14:paraId="2F52E5AF">
        <w:tblPrEx>
          <w:tblCellMar>
            <w:top w:w="0" w:type="dxa"/>
            <w:left w:w="108" w:type="dxa"/>
            <w:bottom w:w="0" w:type="dxa"/>
            <w:right w:w="108" w:type="dxa"/>
          </w:tblCellMar>
        </w:tblPrEx>
        <w:trPr>
          <w:trHeight w:val="413"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1AEE1044">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18</w:t>
            </w:r>
          </w:p>
        </w:tc>
        <w:tc>
          <w:tcPr>
            <w:tcW w:w="717" w:type="pct"/>
            <w:tcBorders>
              <w:top w:val="single" w:color="000000" w:sz="4" w:space="0"/>
              <w:left w:val="single" w:color="000000" w:sz="4" w:space="0"/>
              <w:bottom w:val="single" w:color="000000" w:sz="4" w:space="0"/>
              <w:right w:val="single" w:color="000000" w:sz="4" w:space="0"/>
            </w:tcBorders>
            <w:vAlign w:val="center"/>
          </w:tcPr>
          <w:p w14:paraId="2EBF4CCB">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多媒体设备</w:t>
            </w:r>
          </w:p>
        </w:tc>
        <w:tc>
          <w:tcPr>
            <w:tcW w:w="1079" w:type="pct"/>
            <w:tcBorders>
              <w:top w:val="single" w:color="000000" w:sz="4" w:space="0"/>
              <w:left w:val="single" w:color="000000" w:sz="4" w:space="0"/>
              <w:bottom w:val="single" w:color="000000" w:sz="4" w:space="0"/>
              <w:right w:val="single" w:color="000000" w:sz="4" w:space="0"/>
            </w:tcBorders>
            <w:vAlign w:val="center"/>
          </w:tcPr>
          <w:p w14:paraId="458BE6BF">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21563FBD">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w:t>
            </w:r>
          </w:p>
        </w:tc>
        <w:tc>
          <w:tcPr>
            <w:tcW w:w="354" w:type="pct"/>
            <w:tcBorders>
              <w:top w:val="single" w:color="000000" w:sz="4" w:space="0"/>
              <w:left w:val="single" w:color="000000" w:sz="4" w:space="0"/>
              <w:bottom w:val="single" w:color="000000" w:sz="4" w:space="0"/>
              <w:right w:val="single" w:color="000000" w:sz="4" w:space="0"/>
            </w:tcBorders>
            <w:vAlign w:val="center"/>
          </w:tcPr>
          <w:p w14:paraId="69B672A6">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台</w:t>
            </w:r>
          </w:p>
        </w:tc>
        <w:tc>
          <w:tcPr>
            <w:tcW w:w="525" w:type="pct"/>
            <w:tcBorders>
              <w:top w:val="single" w:color="000000" w:sz="4" w:space="0"/>
              <w:left w:val="single" w:color="000000" w:sz="4" w:space="0"/>
              <w:bottom w:val="single" w:color="000000" w:sz="4" w:space="0"/>
              <w:right w:val="single" w:color="000000" w:sz="4" w:space="0"/>
            </w:tcBorders>
            <w:vAlign w:val="center"/>
          </w:tcPr>
          <w:p w14:paraId="52ADD5E2">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5E5529B3">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2648E8D3">
            <w:pPr>
              <w:ind w:firstLine="0"/>
              <w:jc w:val="left"/>
              <w:rPr>
                <w:rFonts w:ascii="宋体" w:hAnsi="宋体" w:eastAsia="宋体" w:cs="宋体"/>
                <w:color w:val="000000"/>
                <w:sz w:val="18"/>
                <w:szCs w:val="18"/>
              </w:rPr>
            </w:pPr>
          </w:p>
        </w:tc>
      </w:tr>
      <w:tr w14:paraId="17CF7880">
        <w:tblPrEx>
          <w:tblCellMar>
            <w:top w:w="0" w:type="dxa"/>
            <w:left w:w="108" w:type="dxa"/>
            <w:bottom w:w="0" w:type="dxa"/>
            <w:right w:w="108" w:type="dxa"/>
          </w:tblCellMar>
        </w:tblPrEx>
        <w:trPr>
          <w:trHeight w:val="423"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5C016861">
            <w:pPr>
              <w:widowControl/>
              <w:ind w:firstLine="0"/>
              <w:jc w:val="center"/>
              <w:textAlignment w:val="center"/>
              <w:rPr>
                <w:rFonts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19</w:t>
            </w:r>
          </w:p>
        </w:tc>
        <w:tc>
          <w:tcPr>
            <w:tcW w:w="717" w:type="pct"/>
            <w:tcBorders>
              <w:top w:val="single" w:color="000000" w:sz="4" w:space="0"/>
              <w:left w:val="single" w:color="000000" w:sz="4" w:space="0"/>
              <w:bottom w:val="single" w:color="000000" w:sz="4" w:space="0"/>
              <w:right w:val="single" w:color="000000" w:sz="4" w:space="0"/>
            </w:tcBorders>
            <w:vAlign w:val="center"/>
          </w:tcPr>
          <w:p w14:paraId="56087D5E">
            <w:pPr>
              <w:widowControl/>
              <w:ind w:firstLine="0"/>
              <w:jc w:val="left"/>
              <w:textAlignment w:val="center"/>
              <w:rPr>
                <w:rFonts w:ascii="宋体" w:hAnsi="宋体" w:eastAsia="宋体" w:cs="宋体"/>
                <w:color w:val="000000"/>
                <w:kern w:val="0"/>
                <w:sz w:val="21"/>
                <w:szCs w:val="21"/>
                <w:lang w:bidi="ar"/>
              </w:rPr>
            </w:pPr>
            <w:bookmarkStart w:id="5" w:name="OLE_LINK9"/>
            <w:r>
              <w:rPr>
                <w:rFonts w:hint="eastAsia" w:ascii="宋体" w:hAnsi="宋体" w:eastAsia="宋体" w:cs="宋体"/>
                <w:color w:val="000000"/>
                <w:kern w:val="0"/>
                <w:sz w:val="21"/>
                <w:szCs w:val="21"/>
                <w:lang w:bidi="ar"/>
              </w:rPr>
              <w:t>打印机</w:t>
            </w:r>
            <w:bookmarkEnd w:id="5"/>
          </w:p>
        </w:tc>
        <w:tc>
          <w:tcPr>
            <w:tcW w:w="1079" w:type="pct"/>
            <w:tcBorders>
              <w:top w:val="single" w:color="000000" w:sz="4" w:space="0"/>
              <w:left w:val="single" w:color="000000" w:sz="4" w:space="0"/>
              <w:bottom w:val="single" w:color="000000" w:sz="4" w:space="0"/>
              <w:right w:val="single" w:color="000000" w:sz="4" w:space="0"/>
            </w:tcBorders>
            <w:vAlign w:val="center"/>
          </w:tcPr>
          <w:p w14:paraId="1B14C337">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4E8E148A">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w:t>
            </w:r>
          </w:p>
        </w:tc>
        <w:tc>
          <w:tcPr>
            <w:tcW w:w="354" w:type="pct"/>
            <w:tcBorders>
              <w:top w:val="single" w:color="000000" w:sz="4" w:space="0"/>
              <w:left w:val="single" w:color="000000" w:sz="4" w:space="0"/>
              <w:bottom w:val="single" w:color="000000" w:sz="4" w:space="0"/>
              <w:right w:val="single" w:color="000000" w:sz="4" w:space="0"/>
            </w:tcBorders>
            <w:vAlign w:val="center"/>
          </w:tcPr>
          <w:p w14:paraId="532FB426">
            <w:pPr>
              <w:widowControl/>
              <w:ind w:firstLine="0"/>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台</w:t>
            </w:r>
          </w:p>
        </w:tc>
        <w:tc>
          <w:tcPr>
            <w:tcW w:w="525" w:type="pct"/>
            <w:tcBorders>
              <w:top w:val="single" w:color="000000" w:sz="4" w:space="0"/>
              <w:left w:val="single" w:color="000000" w:sz="4" w:space="0"/>
              <w:bottom w:val="single" w:color="000000" w:sz="4" w:space="0"/>
              <w:right w:val="single" w:color="000000" w:sz="4" w:space="0"/>
            </w:tcBorders>
            <w:vAlign w:val="center"/>
          </w:tcPr>
          <w:p w14:paraId="2083FA63">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25F0E438">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76538312">
            <w:pPr>
              <w:ind w:firstLine="0"/>
              <w:jc w:val="left"/>
              <w:rPr>
                <w:rFonts w:ascii="宋体" w:hAnsi="宋体" w:eastAsia="宋体" w:cs="宋体"/>
                <w:color w:val="000000"/>
                <w:sz w:val="18"/>
                <w:szCs w:val="18"/>
              </w:rPr>
            </w:pPr>
          </w:p>
        </w:tc>
      </w:tr>
      <w:tr w14:paraId="22F21F74">
        <w:tblPrEx>
          <w:tblCellMar>
            <w:top w:w="0" w:type="dxa"/>
            <w:left w:w="108" w:type="dxa"/>
            <w:bottom w:w="0" w:type="dxa"/>
            <w:right w:w="108" w:type="dxa"/>
          </w:tblCellMar>
        </w:tblPrEx>
        <w:trPr>
          <w:trHeight w:val="521"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358A6B51">
            <w:pPr>
              <w:widowControl/>
              <w:ind w:firstLine="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20</w:t>
            </w:r>
          </w:p>
        </w:tc>
        <w:tc>
          <w:tcPr>
            <w:tcW w:w="717" w:type="pct"/>
            <w:tcBorders>
              <w:top w:val="single" w:color="000000" w:sz="4" w:space="0"/>
              <w:left w:val="single" w:color="000000" w:sz="4" w:space="0"/>
              <w:bottom w:val="single" w:color="000000" w:sz="4" w:space="0"/>
              <w:right w:val="single" w:color="000000" w:sz="4" w:space="0"/>
            </w:tcBorders>
            <w:vAlign w:val="center"/>
          </w:tcPr>
          <w:p w14:paraId="2A478254">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成品保护、出渣、清洁</w:t>
            </w:r>
          </w:p>
        </w:tc>
        <w:tc>
          <w:tcPr>
            <w:tcW w:w="1079" w:type="pct"/>
            <w:tcBorders>
              <w:top w:val="single" w:color="000000" w:sz="4" w:space="0"/>
              <w:left w:val="single" w:color="000000" w:sz="4" w:space="0"/>
              <w:bottom w:val="single" w:color="000000" w:sz="4" w:space="0"/>
              <w:right w:val="single" w:color="000000" w:sz="4" w:space="0"/>
            </w:tcBorders>
            <w:vAlign w:val="center"/>
          </w:tcPr>
          <w:p w14:paraId="6DA3BE7A">
            <w:pPr>
              <w:widowControl/>
              <w:ind w:firstLine="0"/>
              <w:jc w:val="center"/>
              <w:textAlignment w:val="center"/>
              <w:rPr>
                <w:rFonts w:hint="eastAsia" w:ascii="宋体" w:hAnsi="宋体" w:eastAsia="宋体" w:cs="宋体"/>
                <w:color w:val="000000"/>
                <w:kern w:val="0"/>
                <w:sz w:val="18"/>
                <w:szCs w:val="18"/>
                <w:lang w:bidi="ar"/>
              </w:rPr>
            </w:pPr>
          </w:p>
        </w:tc>
        <w:tc>
          <w:tcPr>
            <w:tcW w:w="368" w:type="pct"/>
            <w:tcBorders>
              <w:top w:val="single" w:color="000000" w:sz="4" w:space="0"/>
              <w:left w:val="single" w:color="000000" w:sz="4" w:space="0"/>
              <w:bottom w:val="single" w:color="000000" w:sz="4" w:space="0"/>
              <w:right w:val="single" w:color="000000" w:sz="4" w:space="0"/>
            </w:tcBorders>
            <w:vAlign w:val="center"/>
          </w:tcPr>
          <w:p w14:paraId="0BFFFD81">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54" w:type="pct"/>
            <w:tcBorders>
              <w:top w:val="single" w:color="000000" w:sz="4" w:space="0"/>
              <w:left w:val="single" w:color="000000" w:sz="4" w:space="0"/>
              <w:bottom w:val="single" w:color="000000" w:sz="4" w:space="0"/>
              <w:right w:val="single" w:color="000000" w:sz="4" w:space="0"/>
            </w:tcBorders>
            <w:vAlign w:val="center"/>
          </w:tcPr>
          <w:p w14:paraId="14952B5E">
            <w:pPr>
              <w:widowControl/>
              <w:ind w:firstLine="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w:t>
            </w:r>
          </w:p>
        </w:tc>
        <w:tc>
          <w:tcPr>
            <w:tcW w:w="525" w:type="pct"/>
            <w:tcBorders>
              <w:top w:val="single" w:color="000000" w:sz="4" w:space="0"/>
              <w:left w:val="single" w:color="000000" w:sz="4" w:space="0"/>
              <w:bottom w:val="single" w:color="000000" w:sz="4" w:space="0"/>
              <w:right w:val="single" w:color="000000" w:sz="4" w:space="0"/>
            </w:tcBorders>
            <w:vAlign w:val="center"/>
          </w:tcPr>
          <w:p w14:paraId="08C88CA5">
            <w:pPr>
              <w:ind w:firstLine="0"/>
              <w:jc w:val="right"/>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76678665">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25FFA99B">
            <w:pPr>
              <w:ind w:firstLine="0"/>
              <w:jc w:val="left"/>
              <w:rPr>
                <w:rFonts w:ascii="宋体" w:hAnsi="宋体" w:eastAsia="宋体" w:cs="宋体"/>
                <w:color w:val="000000"/>
                <w:sz w:val="18"/>
                <w:szCs w:val="18"/>
              </w:rPr>
            </w:pPr>
          </w:p>
        </w:tc>
      </w:tr>
      <w:bookmarkEnd w:id="4"/>
      <w:tr w14:paraId="2B11DDFF">
        <w:tblPrEx>
          <w:tblCellMar>
            <w:top w:w="0" w:type="dxa"/>
            <w:left w:w="108" w:type="dxa"/>
            <w:bottom w:w="0" w:type="dxa"/>
            <w:right w:w="108" w:type="dxa"/>
          </w:tblCellMar>
        </w:tblPrEx>
        <w:trPr>
          <w:trHeight w:val="419" w:hRule="atLeast"/>
        </w:trPr>
        <w:tc>
          <w:tcPr>
            <w:tcW w:w="241" w:type="pct"/>
            <w:tcBorders>
              <w:top w:val="single" w:color="000000" w:sz="4" w:space="0"/>
              <w:left w:val="single" w:color="000000" w:sz="4" w:space="0"/>
              <w:bottom w:val="single" w:color="000000" w:sz="4" w:space="0"/>
              <w:right w:val="single" w:color="000000" w:sz="4" w:space="0"/>
            </w:tcBorders>
            <w:vAlign w:val="center"/>
          </w:tcPr>
          <w:p w14:paraId="61CEE57A">
            <w:pPr>
              <w:widowControl/>
              <w:ind w:firstLine="0"/>
              <w:jc w:val="center"/>
              <w:textAlignment w:val="center"/>
              <w:rPr>
                <w:rFonts w:ascii="宋体" w:hAnsi="宋体" w:eastAsia="宋体" w:cs="宋体"/>
                <w:b/>
                <w:bCs/>
                <w:color w:val="000000"/>
                <w:sz w:val="21"/>
                <w:szCs w:val="21"/>
              </w:rPr>
            </w:pPr>
          </w:p>
        </w:tc>
        <w:tc>
          <w:tcPr>
            <w:tcW w:w="717" w:type="pct"/>
            <w:tcBorders>
              <w:top w:val="single" w:color="000000" w:sz="4" w:space="0"/>
              <w:left w:val="single" w:color="000000" w:sz="4" w:space="0"/>
              <w:bottom w:val="single" w:color="000000" w:sz="4" w:space="0"/>
              <w:right w:val="single" w:color="000000" w:sz="4" w:space="0"/>
            </w:tcBorders>
            <w:vAlign w:val="center"/>
          </w:tcPr>
          <w:p w14:paraId="6EE7E020">
            <w:pPr>
              <w:widowControl/>
              <w:ind w:firstLine="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合计</w:t>
            </w:r>
          </w:p>
        </w:tc>
        <w:tc>
          <w:tcPr>
            <w:tcW w:w="1079" w:type="pct"/>
            <w:tcBorders>
              <w:top w:val="single" w:color="000000" w:sz="4" w:space="0"/>
              <w:left w:val="single" w:color="000000" w:sz="4" w:space="0"/>
              <w:bottom w:val="single" w:color="000000" w:sz="4" w:space="0"/>
              <w:right w:val="single" w:color="000000" w:sz="4" w:space="0"/>
            </w:tcBorders>
            <w:noWrap/>
            <w:vAlign w:val="center"/>
          </w:tcPr>
          <w:p w14:paraId="44CEA58E">
            <w:pPr>
              <w:ind w:firstLine="0"/>
              <w:jc w:val="center"/>
              <w:rPr>
                <w:rFonts w:ascii="宋体" w:hAnsi="宋体" w:eastAsia="宋体" w:cs="宋体"/>
                <w:color w:val="000000"/>
                <w:sz w:val="18"/>
                <w:szCs w:val="18"/>
              </w:rPr>
            </w:pP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11B2A7E1">
            <w:pPr>
              <w:ind w:firstLine="0"/>
              <w:jc w:val="center"/>
              <w:rPr>
                <w:rFonts w:ascii="宋体" w:hAnsi="宋体" w:eastAsia="宋体" w:cs="宋体"/>
                <w:color w:val="000000"/>
                <w:sz w:val="18"/>
                <w:szCs w:val="18"/>
              </w:rPr>
            </w:pPr>
          </w:p>
        </w:tc>
        <w:tc>
          <w:tcPr>
            <w:tcW w:w="354" w:type="pct"/>
            <w:tcBorders>
              <w:top w:val="single" w:color="000000" w:sz="4" w:space="0"/>
              <w:left w:val="single" w:color="000000" w:sz="4" w:space="0"/>
              <w:bottom w:val="single" w:color="000000" w:sz="4" w:space="0"/>
              <w:right w:val="single" w:color="000000" w:sz="4" w:space="0"/>
            </w:tcBorders>
            <w:vAlign w:val="center"/>
          </w:tcPr>
          <w:p w14:paraId="232002C9">
            <w:pPr>
              <w:ind w:firstLine="0"/>
              <w:jc w:val="center"/>
              <w:rPr>
                <w:rFonts w:ascii="宋体" w:hAnsi="宋体" w:eastAsia="宋体" w:cs="宋体"/>
                <w:color w:val="000000"/>
                <w:sz w:val="18"/>
                <w:szCs w:val="18"/>
              </w:rPr>
            </w:pPr>
          </w:p>
        </w:tc>
        <w:tc>
          <w:tcPr>
            <w:tcW w:w="525" w:type="pct"/>
            <w:tcBorders>
              <w:top w:val="single" w:color="000000" w:sz="4" w:space="0"/>
              <w:left w:val="single" w:color="000000" w:sz="4" w:space="0"/>
              <w:bottom w:val="single" w:color="000000" w:sz="4" w:space="0"/>
              <w:right w:val="single" w:color="000000" w:sz="4" w:space="0"/>
            </w:tcBorders>
            <w:vAlign w:val="center"/>
          </w:tcPr>
          <w:p w14:paraId="2E4154FE">
            <w:pPr>
              <w:ind w:firstLine="0"/>
              <w:jc w:val="center"/>
              <w:rPr>
                <w:rFonts w:ascii="宋体" w:hAnsi="宋体" w:eastAsia="宋体" w:cs="宋体"/>
                <w:color w:val="000000"/>
                <w:sz w:val="18"/>
                <w:szCs w:val="18"/>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53D2F5A3">
            <w:pPr>
              <w:ind w:firstLine="0"/>
              <w:jc w:val="right"/>
              <w:rPr>
                <w:rFonts w:ascii="宋体" w:hAnsi="宋体" w:eastAsia="宋体"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vAlign w:val="center"/>
          </w:tcPr>
          <w:p w14:paraId="7E80E782">
            <w:pPr>
              <w:ind w:firstLine="0"/>
              <w:jc w:val="left"/>
              <w:rPr>
                <w:rFonts w:ascii="宋体" w:hAnsi="宋体" w:eastAsia="宋体" w:cs="宋体"/>
                <w:color w:val="000000"/>
                <w:sz w:val="18"/>
                <w:szCs w:val="18"/>
              </w:rPr>
            </w:pPr>
          </w:p>
        </w:tc>
      </w:tr>
    </w:tbl>
    <w:p w14:paraId="22C6992C">
      <w:pPr>
        <w:pStyle w:val="2"/>
        <w:ind w:left="0" w:leftChars="0" w:firstLine="0" w:firstLineChars="0"/>
        <w:rPr>
          <w:rFonts w:hint="default"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三、牌板部分</w:t>
      </w:r>
    </w:p>
    <w:tbl>
      <w:tblPr>
        <w:tblStyle w:val="13"/>
        <w:tblW w:w="10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568"/>
        <w:gridCol w:w="3178"/>
        <w:gridCol w:w="840"/>
        <w:gridCol w:w="637"/>
        <w:gridCol w:w="1190"/>
        <w:gridCol w:w="1276"/>
        <w:gridCol w:w="879"/>
      </w:tblGrid>
      <w:tr w14:paraId="19C5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33" w:type="dxa"/>
            <w:vAlign w:val="center"/>
          </w:tcPr>
          <w:p w14:paraId="35FF2B24">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序号</w:t>
            </w:r>
          </w:p>
        </w:tc>
        <w:tc>
          <w:tcPr>
            <w:tcW w:w="1568" w:type="dxa"/>
            <w:vAlign w:val="center"/>
          </w:tcPr>
          <w:p w14:paraId="4A5B65E3">
            <w:pPr>
              <w:widowControl/>
              <w:jc w:val="left"/>
              <w:textAlignment w:val="center"/>
              <w:rPr>
                <w:rFonts w:hint="eastAsia" w:ascii="宋体" w:hAnsi="宋体" w:eastAsia="宋体"/>
                <w:sz w:val="21"/>
                <w:szCs w:val="21"/>
                <w:lang w:val="en-US" w:eastAsia="zh-CN"/>
              </w:rPr>
            </w:pPr>
            <w:r>
              <w:rPr>
                <w:rFonts w:hint="eastAsia" w:ascii="宋体" w:hAnsi="宋体" w:eastAsia="宋体"/>
                <w:sz w:val="21"/>
                <w:szCs w:val="21"/>
                <w:lang w:val="en-US" w:eastAsia="zh-CN"/>
              </w:rPr>
              <w:t>项目</w:t>
            </w:r>
          </w:p>
        </w:tc>
        <w:tc>
          <w:tcPr>
            <w:tcW w:w="3178" w:type="dxa"/>
            <w:vAlign w:val="center"/>
          </w:tcPr>
          <w:p w14:paraId="4EDF658C">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规格参数、材质</w:t>
            </w:r>
          </w:p>
        </w:tc>
        <w:tc>
          <w:tcPr>
            <w:tcW w:w="840" w:type="dxa"/>
            <w:vAlign w:val="center"/>
          </w:tcPr>
          <w:p w14:paraId="5769A408">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数量</w:t>
            </w:r>
          </w:p>
        </w:tc>
        <w:tc>
          <w:tcPr>
            <w:tcW w:w="637" w:type="dxa"/>
            <w:vAlign w:val="center"/>
          </w:tcPr>
          <w:p w14:paraId="4F46C6BE">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单位</w:t>
            </w:r>
          </w:p>
        </w:tc>
        <w:tc>
          <w:tcPr>
            <w:tcW w:w="1190" w:type="dxa"/>
          </w:tcPr>
          <w:p w14:paraId="683DBD8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综合单价（元）</w:t>
            </w:r>
          </w:p>
        </w:tc>
        <w:tc>
          <w:tcPr>
            <w:tcW w:w="1276" w:type="dxa"/>
          </w:tcPr>
          <w:p w14:paraId="138F02B4">
            <w:pPr>
              <w:keepNext w:val="0"/>
              <w:keepLines w:val="0"/>
              <w:pageBreakBefore w:val="0"/>
              <w:widowControl/>
              <w:kinsoku/>
              <w:wordWrap/>
              <w:overflowPunct/>
              <w:topLinePunct w:val="0"/>
              <w:autoSpaceDE/>
              <w:autoSpaceDN/>
              <w:bidi w:val="0"/>
              <w:adjustRightInd/>
              <w:snapToGrid/>
              <w:spacing w:line="520" w:lineRule="exact"/>
              <w:ind w:firstLine="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合价（元）</w:t>
            </w:r>
          </w:p>
        </w:tc>
        <w:tc>
          <w:tcPr>
            <w:tcW w:w="879" w:type="dxa"/>
            <w:vAlign w:val="center"/>
          </w:tcPr>
          <w:p w14:paraId="6D15E077">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备注</w:t>
            </w:r>
          </w:p>
        </w:tc>
      </w:tr>
      <w:tr w14:paraId="6F2A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533" w:type="dxa"/>
            <w:vAlign w:val="center"/>
          </w:tcPr>
          <w:p w14:paraId="394605F4">
            <w:pPr>
              <w:widowControl/>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568" w:type="dxa"/>
            <w:vAlign w:val="center"/>
          </w:tcPr>
          <w:p w14:paraId="18513F99">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sz w:val="21"/>
                <w:szCs w:val="21"/>
              </w:rPr>
              <w:t>大型广告牌</w:t>
            </w:r>
          </w:p>
        </w:tc>
        <w:tc>
          <w:tcPr>
            <w:tcW w:w="3178" w:type="dxa"/>
            <w:vAlign w:val="center"/>
          </w:tcPr>
          <w:p w14:paraId="1419E89A">
            <w:pPr>
              <w:widowControl/>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2*4m</w:t>
            </w:r>
          </w:p>
        </w:tc>
        <w:tc>
          <w:tcPr>
            <w:tcW w:w="840" w:type="dxa"/>
            <w:vAlign w:val="center"/>
          </w:tcPr>
          <w:p w14:paraId="7E6D075F">
            <w:pPr>
              <w:widowControl/>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637" w:type="dxa"/>
            <w:vAlign w:val="center"/>
          </w:tcPr>
          <w:p w14:paraId="6ED699AC">
            <w:pPr>
              <w:widowControl/>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块</w:t>
            </w:r>
          </w:p>
        </w:tc>
        <w:tc>
          <w:tcPr>
            <w:tcW w:w="1190" w:type="dxa"/>
          </w:tcPr>
          <w:p w14:paraId="5B4B187A">
            <w:pPr>
              <w:widowControl/>
              <w:ind w:firstLine="0"/>
              <w:jc w:val="center"/>
              <w:textAlignment w:val="center"/>
              <w:rPr>
                <w:rFonts w:hint="eastAsia" w:ascii="宋体" w:hAnsi="宋体" w:eastAsia="宋体" w:cs="宋体"/>
                <w:color w:val="000000"/>
                <w:kern w:val="0"/>
                <w:sz w:val="21"/>
                <w:szCs w:val="21"/>
                <w:lang w:bidi="ar"/>
              </w:rPr>
            </w:pPr>
          </w:p>
        </w:tc>
        <w:tc>
          <w:tcPr>
            <w:tcW w:w="1276" w:type="dxa"/>
          </w:tcPr>
          <w:p w14:paraId="57BBB41B">
            <w:pPr>
              <w:widowControl/>
              <w:ind w:firstLine="0"/>
              <w:jc w:val="center"/>
              <w:textAlignment w:val="center"/>
              <w:rPr>
                <w:rFonts w:hint="eastAsia" w:ascii="宋体" w:hAnsi="宋体" w:eastAsia="宋体" w:cs="宋体"/>
                <w:color w:val="000000"/>
                <w:kern w:val="0"/>
                <w:sz w:val="21"/>
                <w:szCs w:val="21"/>
                <w:lang w:bidi="ar"/>
              </w:rPr>
            </w:pPr>
          </w:p>
        </w:tc>
        <w:tc>
          <w:tcPr>
            <w:tcW w:w="879" w:type="dxa"/>
            <w:vAlign w:val="center"/>
          </w:tcPr>
          <w:p w14:paraId="0F3A0288">
            <w:pPr>
              <w:widowControl/>
              <w:ind w:firstLine="0"/>
              <w:jc w:val="both"/>
              <w:textAlignment w:val="center"/>
              <w:rPr>
                <w:rFonts w:hint="default" w:ascii="宋体" w:hAnsi="宋体" w:eastAsia="宋体" w:cs="宋体"/>
                <w:color w:val="000000"/>
                <w:kern w:val="0"/>
                <w:sz w:val="21"/>
                <w:szCs w:val="21"/>
                <w:lang w:val="en-US" w:eastAsia="zh-CN" w:bidi="ar"/>
              </w:rPr>
            </w:pPr>
          </w:p>
        </w:tc>
      </w:tr>
      <w:tr w14:paraId="6947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1" w:hRule="atLeast"/>
          <w:jc w:val="center"/>
        </w:trPr>
        <w:tc>
          <w:tcPr>
            <w:tcW w:w="533" w:type="dxa"/>
            <w:vAlign w:val="center"/>
          </w:tcPr>
          <w:p w14:paraId="00480254">
            <w:pPr>
              <w:widowControl/>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p w14:paraId="34683838">
            <w:pPr>
              <w:widowControl/>
              <w:jc w:val="both"/>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片</w:t>
            </w:r>
          </w:p>
        </w:tc>
        <w:tc>
          <w:tcPr>
            <w:tcW w:w="1568" w:type="dxa"/>
          </w:tcPr>
          <w:p w14:paraId="1E1AD316">
            <w:pPr>
              <w:widowControl/>
              <w:ind w:firstLine="0"/>
              <w:jc w:val="left"/>
              <w:textAlignment w:val="center"/>
              <w:rPr>
                <w:rFonts w:hint="eastAsia" w:ascii="宋体" w:hAnsi="宋体" w:eastAsia="宋体"/>
                <w:sz w:val="21"/>
                <w:szCs w:val="21"/>
              </w:rPr>
            </w:pPr>
          </w:p>
          <w:p w14:paraId="25FAA368">
            <w:pPr>
              <w:widowControl/>
              <w:ind w:firstLine="0"/>
              <w:jc w:val="left"/>
              <w:textAlignment w:val="center"/>
              <w:rPr>
                <w:rFonts w:hint="eastAsia" w:ascii="宋体" w:hAnsi="宋体" w:eastAsia="宋体"/>
                <w:sz w:val="21"/>
                <w:szCs w:val="21"/>
              </w:rPr>
            </w:pPr>
          </w:p>
          <w:p w14:paraId="142574D6">
            <w:pPr>
              <w:widowControl/>
              <w:ind w:firstLine="0"/>
              <w:jc w:val="left"/>
              <w:textAlignment w:val="center"/>
              <w:rPr>
                <w:rFonts w:hint="eastAsia" w:ascii="宋体" w:hAnsi="宋体" w:eastAsia="宋体"/>
                <w:sz w:val="21"/>
                <w:szCs w:val="21"/>
              </w:rPr>
            </w:pPr>
          </w:p>
          <w:p w14:paraId="7D17040A">
            <w:pPr>
              <w:widowControl/>
              <w:ind w:firstLine="0"/>
              <w:jc w:val="left"/>
              <w:textAlignment w:val="center"/>
              <w:rPr>
                <w:rFonts w:hint="eastAsia" w:ascii="宋体" w:hAnsi="宋体" w:eastAsia="宋体"/>
                <w:sz w:val="21"/>
                <w:szCs w:val="21"/>
              </w:rPr>
            </w:pPr>
          </w:p>
          <w:p w14:paraId="2A843D19">
            <w:pPr>
              <w:widowControl/>
              <w:ind w:firstLine="0"/>
              <w:jc w:val="left"/>
              <w:textAlignment w:val="center"/>
              <w:rPr>
                <w:rFonts w:hint="eastAsia" w:ascii="宋体" w:hAnsi="宋体" w:eastAsia="宋体"/>
                <w:sz w:val="21"/>
                <w:szCs w:val="21"/>
              </w:rPr>
            </w:pPr>
          </w:p>
          <w:p w14:paraId="1C7CBA9C">
            <w:pPr>
              <w:widowControl/>
              <w:ind w:firstLine="0"/>
              <w:jc w:val="left"/>
              <w:textAlignment w:val="center"/>
              <w:rPr>
                <w:rFonts w:hint="eastAsia" w:ascii="宋体" w:hAnsi="宋体" w:eastAsia="宋体"/>
                <w:sz w:val="21"/>
                <w:szCs w:val="21"/>
              </w:rPr>
            </w:pPr>
          </w:p>
          <w:p w14:paraId="1E653D4A">
            <w:pPr>
              <w:widowControl/>
              <w:ind w:firstLine="0"/>
              <w:jc w:val="left"/>
              <w:textAlignment w:val="center"/>
              <w:rPr>
                <w:rFonts w:hint="eastAsia" w:ascii="宋体" w:hAnsi="宋体" w:eastAsia="宋体"/>
                <w:sz w:val="21"/>
                <w:szCs w:val="21"/>
              </w:rPr>
            </w:pPr>
          </w:p>
          <w:p w14:paraId="2F4C47CC">
            <w:pPr>
              <w:widowControl/>
              <w:ind w:firstLine="0"/>
              <w:jc w:val="left"/>
              <w:textAlignment w:val="center"/>
              <w:rPr>
                <w:rFonts w:hint="eastAsia" w:ascii="宋体" w:hAnsi="宋体" w:eastAsia="宋体"/>
                <w:sz w:val="21"/>
                <w:szCs w:val="21"/>
              </w:rPr>
            </w:pPr>
          </w:p>
          <w:p w14:paraId="4C1B6E09">
            <w:pPr>
              <w:widowControl/>
              <w:ind w:firstLine="0"/>
              <w:jc w:val="left"/>
              <w:textAlignment w:val="center"/>
              <w:rPr>
                <w:rFonts w:hint="eastAsia" w:ascii="宋体" w:hAnsi="宋体" w:eastAsia="宋体"/>
                <w:sz w:val="21"/>
                <w:szCs w:val="21"/>
              </w:rPr>
            </w:pPr>
          </w:p>
          <w:p w14:paraId="7C9313D8">
            <w:pPr>
              <w:widowControl/>
              <w:ind w:firstLine="0"/>
              <w:jc w:val="left"/>
              <w:textAlignment w:val="center"/>
              <w:rPr>
                <w:rFonts w:hint="eastAsia" w:ascii="宋体" w:hAnsi="宋体" w:eastAsia="宋体"/>
                <w:sz w:val="21"/>
                <w:szCs w:val="21"/>
              </w:rPr>
            </w:pPr>
          </w:p>
          <w:p w14:paraId="5259DCC8">
            <w:pPr>
              <w:widowControl/>
              <w:ind w:firstLine="0"/>
              <w:jc w:val="left"/>
              <w:textAlignment w:val="center"/>
              <w:rPr>
                <w:rFonts w:hint="eastAsia" w:ascii="宋体" w:hAnsi="宋体" w:eastAsia="宋体"/>
                <w:sz w:val="21"/>
                <w:szCs w:val="21"/>
              </w:rPr>
            </w:pPr>
          </w:p>
          <w:p w14:paraId="68675924">
            <w:pPr>
              <w:widowControl/>
              <w:ind w:firstLine="0"/>
              <w:jc w:val="left"/>
              <w:textAlignment w:val="center"/>
              <w:rPr>
                <w:rFonts w:hint="eastAsia" w:ascii="宋体" w:hAnsi="宋体" w:eastAsia="宋体"/>
                <w:sz w:val="21"/>
                <w:szCs w:val="21"/>
              </w:rPr>
            </w:pPr>
          </w:p>
          <w:p w14:paraId="07723EB8">
            <w:pPr>
              <w:widowControl/>
              <w:ind w:firstLine="0"/>
              <w:jc w:val="left"/>
              <w:textAlignment w:val="center"/>
              <w:rPr>
                <w:rFonts w:hint="eastAsia" w:ascii="宋体" w:hAnsi="宋体" w:eastAsia="宋体"/>
                <w:sz w:val="21"/>
                <w:szCs w:val="21"/>
              </w:rPr>
            </w:pPr>
          </w:p>
          <w:p w14:paraId="391C745C">
            <w:pPr>
              <w:widowControl/>
              <w:ind w:firstLine="0"/>
              <w:jc w:val="left"/>
              <w:textAlignment w:val="center"/>
              <w:rPr>
                <w:rFonts w:hint="eastAsia" w:ascii="宋体" w:hAnsi="宋体" w:eastAsia="宋体"/>
                <w:sz w:val="21"/>
                <w:szCs w:val="21"/>
              </w:rPr>
            </w:pPr>
          </w:p>
          <w:p w14:paraId="540CD759">
            <w:pPr>
              <w:widowControl/>
              <w:ind w:firstLine="0"/>
              <w:jc w:val="left"/>
              <w:textAlignment w:val="center"/>
              <w:rPr>
                <w:rFonts w:ascii="宋体" w:hAnsi="宋体" w:eastAsia="宋体" w:cs="宋体"/>
                <w:color w:val="000000"/>
                <w:kern w:val="0"/>
                <w:sz w:val="21"/>
                <w:szCs w:val="21"/>
                <w:lang w:bidi="ar"/>
              </w:rPr>
            </w:pPr>
            <w:r>
              <w:rPr>
                <w:rFonts w:hint="eastAsia" w:ascii="宋体" w:hAnsi="宋体" w:eastAsia="宋体"/>
                <w:sz w:val="21"/>
                <w:szCs w:val="21"/>
              </w:rPr>
              <w:t>制度牌、重要设备简介</w:t>
            </w:r>
            <w:r>
              <w:rPr>
                <w:rFonts w:hint="eastAsia" w:ascii="宋体" w:hAnsi="宋体" w:eastAsia="宋体"/>
                <w:sz w:val="21"/>
                <w:szCs w:val="21"/>
                <w:lang w:eastAsia="zh-CN"/>
              </w:rPr>
              <w:t>、</w:t>
            </w:r>
            <w:r>
              <w:rPr>
                <w:rFonts w:hint="eastAsia" w:ascii="宋体" w:hAnsi="宋体" w:eastAsia="宋体"/>
                <w:sz w:val="21"/>
                <w:szCs w:val="21"/>
              </w:rPr>
              <w:t>操作规程</w:t>
            </w:r>
            <w:r>
              <w:rPr>
                <w:rFonts w:hint="eastAsia" w:ascii="宋体" w:hAnsi="宋体" w:eastAsia="宋体"/>
                <w:sz w:val="21"/>
                <w:szCs w:val="21"/>
                <w:lang w:eastAsia="zh-CN"/>
              </w:rPr>
              <w:t>、</w:t>
            </w:r>
            <w:r>
              <w:rPr>
                <w:rFonts w:hint="eastAsia" w:ascii="宋体" w:hAnsi="宋体" w:eastAsia="宋体"/>
                <w:sz w:val="21"/>
                <w:szCs w:val="21"/>
              </w:rPr>
              <w:t>安全标志</w:t>
            </w:r>
            <w:r>
              <w:rPr>
                <w:rFonts w:hint="eastAsia" w:ascii="宋体" w:hAnsi="宋体" w:eastAsia="宋体"/>
                <w:sz w:val="21"/>
                <w:szCs w:val="21"/>
                <w:lang w:val="en-US" w:eastAsia="zh-CN"/>
              </w:rPr>
              <w:t>牌</w:t>
            </w:r>
            <w:r>
              <w:rPr>
                <w:rFonts w:hint="eastAsia" w:ascii="宋体" w:hAnsi="宋体" w:eastAsia="宋体"/>
                <w:sz w:val="21"/>
                <w:szCs w:val="21"/>
              </w:rPr>
              <w:t>等</w:t>
            </w:r>
          </w:p>
        </w:tc>
        <w:tc>
          <w:tcPr>
            <w:tcW w:w="3178" w:type="dxa"/>
            <w:vAlign w:val="center"/>
          </w:tcPr>
          <w:p w14:paraId="6734172E">
            <w:pPr>
              <w:widowControl/>
              <w:ind w:firstLine="0"/>
              <w:jc w:val="both"/>
              <w:textAlignment w:val="center"/>
              <w:rPr>
                <w:rFonts w:hint="eastAsia" w:ascii="宋体" w:hAnsi="宋体" w:eastAsia="宋体"/>
                <w:sz w:val="21"/>
                <w:szCs w:val="21"/>
              </w:rPr>
            </w:pPr>
            <w:r>
              <w:rPr>
                <w:rFonts w:hint="eastAsia" w:ascii="宋体" w:hAnsi="宋体" w:eastAsia="宋体"/>
                <w:sz w:val="21"/>
                <w:szCs w:val="21"/>
                <w:lang w:val="en-US" w:eastAsia="zh-CN"/>
              </w:rPr>
              <w:t>参考图片：</w:t>
            </w:r>
          </w:p>
          <w:p w14:paraId="7258D898">
            <w:pPr>
              <w:widowControl/>
              <w:ind w:firstLine="0"/>
              <w:jc w:val="both"/>
              <w:textAlignment w:val="center"/>
              <w:rPr>
                <w:rFonts w:hint="eastAsia" w:ascii="宋体" w:hAnsi="宋体" w:eastAsia="宋体"/>
                <w:sz w:val="21"/>
                <w:szCs w:val="21"/>
              </w:rPr>
            </w:pPr>
            <w:r>
              <w:rPr>
                <w:rFonts w:hint="eastAsia" w:ascii="宋体" w:hAnsi="宋体" w:eastAsia="宋体"/>
                <w:sz w:val="21"/>
                <w:szCs w:val="21"/>
              </w:rPr>
              <w:drawing>
                <wp:inline distT="0" distB="0" distL="0" distR="0">
                  <wp:extent cx="1683385" cy="1329690"/>
                  <wp:effectExtent l="0" t="0" r="12065" b="3810"/>
                  <wp:docPr id="13223863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86335"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95077" cy="1338848"/>
                          </a:xfrm>
                          <a:prstGeom prst="rect">
                            <a:avLst/>
                          </a:prstGeom>
                          <a:noFill/>
                          <a:ln>
                            <a:noFill/>
                          </a:ln>
                        </pic:spPr>
                      </pic:pic>
                    </a:graphicData>
                  </a:graphic>
                </wp:inline>
              </w:drawing>
            </w:r>
          </w:p>
          <w:p w14:paraId="72B967E5">
            <w:pPr>
              <w:widowControl/>
              <w:ind w:firstLine="0"/>
              <w:jc w:val="both"/>
              <w:textAlignment w:val="center"/>
              <w:rPr>
                <w:rFonts w:hint="eastAsia" w:ascii="宋体" w:hAnsi="宋体" w:eastAsia="宋体"/>
                <w:sz w:val="21"/>
                <w:szCs w:val="21"/>
                <w:lang w:val="en-US" w:eastAsia="zh-CN"/>
              </w:rPr>
            </w:pPr>
            <w:r>
              <w:rPr>
                <w:rFonts w:hint="eastAsia" w:ascii="宋体" w:hAnsi="宋体" w:eastAsia="宋体"/>
                <w:sz w:val="21"/>
                <w:szCs w:val="21"/>
              </w:rPr>
              <w:t>5</w:t>
            </w:r>
            <w:r>
              <w:rPr>
                <w:rFonts w:hint="eastAsia" w:ascii="宋体" w:hAnsi="宋体" w:eastAsia="宋体"/>
                <w:sz w:val="21"/>
                <w:szCs w:val="21"/>
                <w:lang w:val="en-US" w:eastAsia="zh-CN"/>
              </w:rPr>
              <w:t>mm</w:t>
            </w:r>
            <w:r>
              <w:rPr>
                <w:rFonts w:hint="eastAsia" w:ascii="宋体" w:hAnsi="宋体" w:eastAsia="宋体"/>
                <w:sz w:val="21"/>
                <w:szCs w:val="21"/>
              </w:rPr>
              <w:t>厚亚克力uv+正面7个小格子可插入更换名字纸条。（0.5*0.4m）</w:t>
            </w:r>
          </w:p>
          <w:p w14:paraId="10A11B88">
            <w:pPr>
              <w:pStyle w:val="2"/>
              <w:ind w:left="0" w:leftChars="0"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inline distT="0" distB="0" distL="0" distR="0">
                  <wp:extent cx="1238250" cy="1438275"/>
                  <wp:effectExtent l="0" t="0" r="0" b="9525"/>
                  <wp:docPr id="1909602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0229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t="23511" b="24127"/>
                          <a:stretch>
                            <a:fillRect/>
                          </a:stretch>
                        </pic:blipFill>
                        <pic:spPr>
                          <a:xfrm>
                            <a:off x="0" y="0"/>
                            <a:ext cx="1259298" cy="1462929"/>
                          </a:xfrm>
                          <a:prstGeom prst="rect">
                            <a:avLst/>
                          </a:prstGeom>
                          <a:noFill/>
                          <a:ln>
                            <a:noFill/>
                          </a:ln>
                        </pic:spPr>
                      </pic:pic>
                    </a:graphicData>
                  </a:graphic>
                </wp:inline>
              </w:drawing>
            </w:r>
          </w:p>
          <w:p w14:paraId="49601214">
            <w:pPr>
              <w:pStyle w:val="2"/>
              <w:ind w:left="0" w:leftChars="0" w:firstLine="0" w:firstLineChars="0"/>
              <w:rPr>
                <w:rFonts w:hint="eastAsia" w:ascii="宋体" w:hAnsi="宋体" w:eastAsia="宋体" w:cs="宋体"/>
                <w:color w:val="000000"/>
                <w:kern w:val="0"/>
                <w:sz w:val="21"/>
                <w:szCs w:val="21"/>
                <w:lang w:bidi="ar"/>
              </w:rPr>
            </w:pPr>
            <w:r>
              <w:rPr>
                <w:rFonts w:hint="eastAsia" w:ascii="宋体" w:hAnsi="宋体" w:eastAsia="宋体"/>
                <w:sz w:val="21"/>
                <w:szCs w:val="21"/>
                <w:lang w:val="en-US"/>
              </w:rPr>
              <w:t>制度上墙规格（0.8*0.6</w:t>
            </w:r>
            <w:r>
              <w:rPr>
                <w:rFonts w:hint="eastAsia" w:ascii="宋体" w:hAnsi="宋体" w:eastAsia="宋体"/>
                <w:sz w:val="21"/>
                <w:szCs w:val="21"/>
                <w:lang w:val="en-US" w:eastAsia="zh-CN"/>
              </w:rPr>
              <w:t>m</w:t>
            </w:r>
            <w:r>
              <w:rPr>
                <w:rFonts w:hint="eastAsia" w:ascii="宋体" w:hAnsi="宋体" w:eastAsia="宋体"/>
                <w:sz w:val="21"/>
                <w:szCs w:val="21"/>
                <w:lang w:val="en-US"/>
              </w:rPr>
              <w:t>），有学校logo</w:t>
            </w:r>
          </w:p>
          <w:p w14:paraId="02CF106C">
            <w:pPr>
              <w:pStyle w:val="2"/>
              <w:ind w:left="0" w:leftChars="0"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inline distT="0" distB="0" distL="0" distR="0">
                  <wp:extent cx="1473200" cy="1536700"/>
                  <wp:effectExtent l="0" t="0" r="12700" b="6350"/>
                  <wp:docPr id="13718280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8029" name="图片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5027" cy="1549318"/>
                          </a:xfrm>
                          <a:prstGeom prst="rect">
                            <a:avLst/>
                          </a:prstGeom>
                        </pic:spPr>
                      </pic:pic>
                    </a:graphicData>
                  </a:graphic>
                </wp:inline>
              </w:drawing>
            </w:r>
          </w:p>
          <w:p w14:paraId="6C2D10F0">
            <w:pPr>
              <w:pStyle w:val="2"/>
              <w:ind w:left="0" w:leftChars="0" w:firstLine="0" w:firstLineChars="0"/>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依据最新版国家标准</w:t>
            </w:r>
          </w:p>
        </w:tc>
        <w:tc>
          <w:tcPr>
            <w:tcW w:w="840" w:type="dxa"/>
            <w:vAlign w:val="center"/>
          </w:tcPr>
          <w:p w14:paraId="5C873587">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100</w:t>
            </w:r>
          </w:p>
        </w:tc>
        <w:tc>
          <w:tcPr>
            <w:tcW w:w="637" w:type="dxa"/>
            <w:vAlign w:val="center"/>
          </w:tcPr>
          <w:p w14:paraId="71845AE8">
            <w:pPr>
              <w:widowControl/>
              <w:ind w:firstLine="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块</w:t>
            </w:r>
          </w:p>
        </w:tc>
        <w:tc>
          <w:tcPr>
            <w:tcW w:w="1190" w:type="dxa"/>
          </w:tcPr>
          <w:p w14:paraId="3277963C">
            <w:pPr>
              <w:widowControl/>
              <w:ind w:firstLine="0"/>
              <w:jc w:val="left"/>
              <w:textAlignment w:val="center"/>
              <w:rPr>
                <w:rFonts w:hint="eastAsia" w:ascii="宋体" w:hAnsi="宋体" w:eastAsia="宋体" w:cs="宋体"/>
                <w:color w:val="000000"/>
                <w:kern w:val="0"/>
                <w:sz w:val="21"/>
                <w:szCs w:val="21"/>
                <w:lang w:bidi="ar"/>
              </w:rPr>
            </w:pPr>
          </w:p>
        </w:tc>
        <w:tc>
          <w:tcPr>
            <w:tcW w:w="1276" w:type="dxa"/>
          </w:tcPr>
          <w:p w14:paraId="43D3675C">
            <w:pPr>
              <w:widowControl/>
              <w:ind w:firstLine="0"/>
              <w:jc w:val="left"/>
              <w:textAlignment w:val="center"/>
              <w:rPr>
                <w:rFonts w:hint="eastAsia" w:ascii="宋体" w:hAnsi="宋体" w:eastAsia="宋体" w:cs="宋体"/>
                <w:color w:val="000000"/>
                <w:kern w:val="0"/>
                <w:sz w:val="21"/>
                <w:szCs w:val="21"/>
                <w:lang w:bidi="ar"/>
              </w:rPr>
            </w:pPr>
          </w:p>
        </w:tc>
        <w:tc>
          <w:tcPr>
            <w:tcW w:w="879" w:type="dxa"/>
            <w:vAlign w:val="center"/>
          </w:tcPr>
          <w:p w14:paraId="173F79A4">
            <w:pPr>
              <w:widowControl/>
              <w:ind w:firstLine="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图片仅作参考</w:t>
            </w:r>
          </w:p>
        </w:tc>
      </w:tr>
      <w:tr w14:paraId="3889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33" w:type="dxa"/>
            <w:vAlign w:val="center"/>
          </w:tcPr>
          <w:p w14:paraId="6AD67299">
            <w:pPr>
              <w:widowControl/>
              <w:ind w:firstLine="0"/>
              <w:jc w:val="center"/>
              <w:textAlignment w:val="center"/>
              <w:rPr>
                <w:rFonts w:hint="default" w:ascii="宋体" w:hAnsi="宋体" w:eastAsia="宋体" w:cs="宋体"/>
                <w:color w:val="000000"/>
                <w:kern w:val="0"/>
                <w:sz w:val="18"/>
                <w:szCs w:val="18"/>
                <w:lang w:val="en-US" w:eastAsia="zh-CN" w:bidi="ar"/>
              </w:rPr>
            </w:pPr>
          </w:p>
        </w:tc>
        <w:tc>
          <w:tcPr>
            <w:tcW w:w="7413" w:type="dxa"/>
            <w:gridSpan w:val="5"/>
          </w:tcPr>
          <w:p w14:paraId="0CAD181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center"/>
              <w:rPr>
                <w:rFonts w:hint="eastAsia" w:ascii="宋体" w:hAnsi="宋体" w:eastAsia="宋体" w:cs="宋体"/>
                <w:color w:val="000000"/>
                <w:kern w:val="0"/>
                <w:sz w:val="18"/>
                <w:szCs w:val="18"/>
                <w:lang w:bidi="ar"/>
              </w:rPr>
            </w:pPr>
            <w:r>
              <w:rPr>
                <w:rFonts w:hint="eastAsia" w:ascii="宋体" w:hAnsi="宋体" w:eastAsia="宋体"/>
                <w:sz w:val="18"/>
                <w:szCs w:val="18"/>
                <w:lang w:val="en-US" w:eastAsia="zh-CN"/>
              </w:rPr>
              <w:t>合计</w:t>
            </w:r>
          </w:p>
        </w:tc>
        <w:tc>
          <w:tcPr>
            <w:tcW w:w="1276" w:type="dxa"/>
          </w:tcPr>
          <w:p w14:paraId="2CA7EF09">
            <w:pPr>
              <w:widowControl/>
              <w:ind w:firstLine="0"/>
              <w:jc w:val="left"/>
              <w:textAlignment w:val="center"/>
              <w:rPr>
                <w:rFonts w:hint="eastAsia" w:ascii="宋体" w:hAnsi="宋体" w:eastAsia="宋体" w:cs="宋体"/>
                <w:color w:val="000000"/>
                <w:kern w:val="0"/>
                <w:sz w:val="18"/>
                <w:szCs w:val="18"/>
                <w:lang w:bidi="ar"/>
              </w:rPr>
            </w:pPr>
          </w:p>
        </w:tc>
        <w:tc>
          <w:tcPr>
            <w:tcW w:w="879" w:type="dxa"/>
            <w:vAlign w:val="center"/>
          </w:tcPr>
          <w:p w14:paraId="1E672DE7">
            <w:pPr>
              <w:widowControl/>
              <w:ind w:firstLine="0"/>
              <w:jc w:val="center"/>
              <w:textAlignment w:val="center"/>
              <w:rPr>
                <w:rFonts w:hint="eastAsia" w:ascii="宋体" w:hAnsi="宋体" w:eastAsia="宋体" w:cs="宋体"/>
                <w:color w:val="000000"/>
                <w:kern w:val="0"/>
                <w:sz w:val="18"/>
                <w:szCs w:val="18"/>
                <w:lang w:val="en-US" w:eastAsia="zh-CN" w:bidi="ar"/>
              </w:rPr>
            </w:pPr>
          </w:p>
        </w:tc>
      </w:tr>
    </w:tbl>
    <w:p w14:paraId="01596F43">
      <w:pPr>
        <w:widowControl/>
        <w:ind w:firstLine="0"/>
        <w:jc w:val="both"/>
        <w:textAlignment w:val="center"/>
        <w:rPr>
          <w:rFonts w:hint="eastAsia" w:ascii="方正仿宋_GBK" w:hAnsi="方正仿宋_GBK" w:eastAsia="方正仿宋_GBK" w:cs="方正仿宋_GBK"/>
          <w:lang w:val="en-US" w:eastAsia="zh-CN"/>
        </w:rPr>
      </w:pPr>
      <w:r>
        <w:rPr>
          <w:rFonts w:hint="eastAsia" w:ascii="方正黑体_GBK" w:hAnsi="方正黑体_GBK" w:eastAsia="方正黑体_GBK" w:cs="方正黑体_GBK"/>
          <w:sz w:val="28"/>
          <w:szCs w:val="28"/>
          <w:lang w:val="en-US" w:eastAsia="zh-CN"/>
        </w:rPr>
        <w:t>设备采购安装、装修及牌板总计投标报价</w:t>
      </w:r>
      <w:r>
        <w:rPr>
          <w:rFonts w:hint="eastAsia" w:ascii="方正黑体_GBK" w:hAnsi="方正黑体_GBK" w:eastAsia="方正黑体_GBK" w:cs="方正黑体_GBK"/>
          <w:kern w:val="0"/>
          <w:sz w:val="24"/>
          <w:szCs w:val="24"/>
          <w:u w:val="single"/>
          <w:lang w:val="en-US" w:eastAsia="zh-CN"/>
        </w:rPr>
        <w:t xml:space="preserve">                    </w:t>
      </w:r>
      <w:r>
        <w:rPr>
          <w:rFonts w:hint="eastAsia" w:ascii="方正黑体_GBK" w:hAnsi="方正黑体_GBK" w:eastAsia="方正黑体_GBK" w:cs="方正黑体_GBK"/>
          <w:sz w:val="28"/>
          <w:szCs w:val="28"/>
          <w:u w:val="none"/>
          <w:lang w:val="en-US" w:eastAsia="zh-CN"/>
        </w:rPr>
        <w:t xml:space="preserve"> （</w:t>
      </w:r>
      <w:r>
        <w:rPr>
          <w:rFonts w:hint="eastAsia" w:ascii="方正黑体_GBK" w:hAnsi="方正黑体_GBK" w:eastAsia="方正黑体_GBK" w:cs="方正黑体_GBK"/>
          <w:kern w:val="0"/>
          <w:sz w:val="24"/>
          <w:szCs w:val="24"/>
        </w:rPr>
        <w:t>¥</w:t>
      </w:r>
      <w:r>
        <w:rPr>
          <w:rFonts w:hint="eastAsia" w:ascii="方正黑体_GBK" w:hAnsi="方正黑体_GBK" w:eastAsia="方正黑体_GBK" w:cs="方正黑体_GBK"/>
          <w:kern w:val="0"/>
          <w:sz w:val="24"/>
          <w:szCs w:val="24"/>
          <w:lang w:val="en-US" w:eastAsia="zh-CN"/>
        </w:rPr>
        <w:t xml:space="preserve"> </w:t>
      </w:r>
      <w:r>
        <w:rPr>
          <w:rFonts w:hint="eastAsia" w:ascii="方正黑体_GBK" w:hAnsi="方正黑体_GBK" w:eastAsia="方正黑体_GBK" w:cs="方正黑体_GBK"/>
          <w:kern w:val="0"/>
          <w:sz w:val="24"/>
          <w:szCs w:val="24"/>
          <w:u w:val="single"/>
          <w:lang w:val="en-US" w:eastAsia="zh-CN"/>
        </w:rPr>
        <w:t xml:space="preserve">          </w:t>
      </w:r>
      <w:r>
        <w:rPr>
          <w:rFonts w:hint="eastAsia" w:ascii="方正黑体_GBK" w:hAnsi="方正黑体_GBK" w:eastAsia="方正黑体_GBK" w:cs="方正黑体_GBK"/>
          <w:kern w:val="0"/>
          <w:sz w:val="24"/>
          <w:szCs w:val="24"/>
          <w:u w:val="none"/>
          <w:lang w:val="en-US" w:eastAsia="zh-CN"/>
        </w:rPr>
        <w:t>元</w:t>
      </w:r>
      <w:r>
        <w:rPr>
          <w:rFonts w:hint="eastAsia" w:ascii="方正黑体_GBK" w:hAnsi="方正黑体_GBK" w:eastAsia="方正黑体_GBK" w:cs="方正黑体_GBK"/>
          <w:sz w:val="28"/>
          <w:szCs w:val="28"/>
          <w:u w:val="none"/>
          <w:lang w:val="en-US" w:eastAsia="zh-CN"/>
        </w:rPr>
        <w:t>）</w:t>
      </w:r>
    </w:p>
    <w:p w14:paraId="5F12C6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投标单位：</w:t>
      </w:r>
      <w:r>
        <w:rPr>
          <w:rFonts w:hint="eastAsia" w:ascii="方正仿宋_GBK" w:hAnsi="方正仿宋_GBK" w:eastAsia="方正仿宋_GBK" w:cs="方正仿宋_GBK"/>
          <w:sz w:val="30"/>
          <w:szCs w:val="30"/>
          <w:u w:val="single"/>
        </w:rPr>
        <w:t xml:space="preserve">              </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u w:val="single"/>
        </w:rPr>
        <w:t xml:space="preserve">                   （盖公章）</w:t>
      </w:r>
    </w:p>
    <w:p w14:paraId="7A39F10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方正仿宋_GBK" w:hAnsi="方正仿宋_GBK" w:eastAsia="方正仿宋_GBK" w:cs="方正仿宋_GBK"/>
          <w:sz w:val="30"/>
          <w:szCs w:val="30"/>
          <w:u w:val="none"/>
          <w:lang w:val="en-US" w:eastAsia="zh-CN"/>
        </w:rPr>
      </w:pPr>
      <w:r>
        <w:rPr>
          <w:rFonts w:hint="eastAsia" w:ascii="方正仿宋_GBK" w:hAnsi="方正仿宋_GBK" w:eastAsia="方正仿宋_GBK" w:cs="方正仿宋_GBK"/>
          <w:sz w:val="30"/>
          <w:szCs w:val="30"/>
          <w:lang w:val="en-US" w:eastAsia="zh-CN"/>
        </w:rPr>
        <w:t>联系</w:t>
      </w:r>
      <w:r>
        <w:rPr>
          <w:rFonts w:hint="eastAsia" w:ascii="方正仿宋_GBK" w:hAnsi="方正仿宋_GBK" w:eastAsia="方正仿宋_GBK" w:cs="方正仿宋_GBK"/>
          <w:sz w:val="30"/>
          <w:szCs w:val="30"/>
        </w:rPr>
        <w:t>人：</w:t>
      </w:r>
      <w:r>
        <w:rPr>
          <w:rFonts w:hint="eastAsia" w:ascii="方正仿宋_GBK" w:hAnsi="方正仿宋_GBK" w:eastAsia="方正仿宋_GBK" w:cs="方正仿宋_GBK"/>
          <w:sz w:val="30"/>
          <w:szCs w:val="30"/>
          <w:u w:val="single"/>
          <w:lang w:val="en-US" w:eastAsia="zh-CN"/>
        </w:rPr>
        <w:t xml:space="preserve">              </w:t>
      </w:r>
      <w:r>
        <w:rPr>
          <w:rFonts w:hint="eastAsia" w:ascii="方正仿宋_GBK" w:hAnsi="方正仿宋_GBK" w:eastAsia="方正仿宋_GBK" w:cs="方正仿宋_GBK"/>
          <w:sz w:val="30"/>
          <w:szCs w:val="30"/>
          <w:lang w:val="en-US" w:eastAsia="zh-CN"/>
        </w:rPr>
        <w:t xml:space="preserve"> ，电话：</w:t>
      </w:r>
      <w:r>
        <w:rPr>
          <w:rFonts w:hint="eastAsia" w:ascii="方正仿宋_GBK" w:hAnsi="方正仿宋_GBK" w:eastAsia="方正仿宋_GBK" w:cs="方正仿宋_GBK"/>
          <w:sz w:val="30"/>
          <w:szCs w:val="30"/>
          <w:u w:val="single"/>
        </w:rPr>
        <w:t xml:space="preserve">         </w:t>
      </w:r>
      <w:r>
        <w:rPr>
          <w:rFonts w:hint="eastAsia" w:ascii="方正仿宋_GBK" w:hAnsi="方正仿宋_GBK" w:eastAsia="方正仿宋_GBK" w:cs="方正仿宋_GBK"/>
          <w:sz w:val="30"/>
          <w:szCs w:val="30"/>
          <w:u w:val="single"/>
          <w:lang w:val="en-US" w:eastAsia="zh-CN"/>
        </w:rPr>
        <w:t xml:space="preserve">         。 </w:t>
      </w:r>
      <w:r>
        <w:rPr>
          <w:rFonts w:hint="eastAsia" w:ascii="方正仿宋_GBK" w:hAnsi="方正仿宋_GBK" w:eastAsia="方正仿宋_GBK" w:cs="方正仿宋_GBK"/>
          <w:sz w:val="30"/>
          <w:szCs w:val="30"/>
          <w:u w:val="none"/>
          <w:lang w:val="en-US" w:eastAsia="zh-CN"/>
        </w:rPr>
        <w:t xml:space="preserve">  </w:t>
      </w:r>
    </w:p>
    <w:p w14:paraId="046E8EC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6300" w:firstLineChars="2100"/>
        <w:textAlignment w:val="auto"/>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eastAsia="zh-CN"/>
        </w:rPr>
        <w:t>年</w:t>
      </w:r>
      <w:r>
        <w:rPr>
          <w:rFonts w:hint="eastAsia" w:ascii="方正仿宋_GBK" w:hAnsi="方正仿宋_GBK" w:eastAsia="方正仿宋_GBK" w:cs="方正仿宋_GBK"/>
          <w:sz w:val="30"/>
          <w:szCs w:val="30"/>
          <w:lang w:val="en-US" w:eastAsia="zh-CN"/>
        </w:rPr>
        <w:t xml:space="preserve">    月    日</w:t>
      </w:r>
    </w:p>
    <w:p w14:paraId="3EDE7E3B">
      <w:pPr>
        <w:pStyle w:val="8"/>
        <w:ind w:left="0" w:leftChars="0" w:firstLine="0" w:firstLineChars="0"/>
        <w:jc w:val="both"/>
        <w:rPr>
          <w:rFonts w:hint="eastAsia" w:ascii="方正黑体_GBK" w:hAnsi="方正黑体_GBK" w:eastAsia="方正黑体_GBK" w:cs="方正黑体_GBK"/>
          <w:bCs/>
          <w:kern w:val="0"/>
          <w:sz w:val="28"/>
          <w:szCs w:val="28"/>
          <w:lang w:val="en-US" w:eastAsia="zh-CN"/>
        </w:rPr>
      </w:pPr>
      <w:r>
        <w:rPr>
          <w:rFonts w:hint="eastAsia" w:ascii="方正黑体_GBK" w:hAnsi="方正黑体_GBK" w:eastAsia="方正黑体_GBK" w:cs="方正黑体_GBK"/>
          <w:bCs/>
          <w:kern w:val="0"/>
          <w:sz w:val="28"/>
          <w:szCs w:val="28"/>
          <w:lang w:val="en-US" w:eastAsia="zh-CN"/>
        </w:rPr>
        <w:t>附</w:t>
      </w:r>
      <w:r>
        <w:rPr>
          <w:rFonts w:hint="eastAsia" w:ascii="方正黑体_GBK" w:hAnsi="方正黑体_GBK" w:eastAsia="方正黑体_GBK" w:cs="方正黑体_GBK"/>
          <w:bCs/>
          <w:kern w:val="0"/>
          <w:sz w:val="28"/>
          <w:szCs w:val="28"/>
        </w:rPr>
        <w:t>件</w:t>
      </w:r>
      <w:r>
        <w:rPr>
          <w:rFonts w:hint="eastAsia" w:ascii="方正黑体_GBK" w:hAnsi="方正黑体_GBK" w:eastAsia="方正黑体_GBK" w:cs="方正黑体_GBK"/>
          <w:bCs/>
          <w:kern w:val="0"/>
          <w:sz w:val="28"/>
          <w:szCs w:val="28"/>
          <w:lang w:val="en-US" w:eastAsia="zh-CN"/>
        </w:rPr>
        <w:t>4</w:t>
      </w:r>
    </w:p>
    <w:p w14:paraId="096B1508">
      <w:pPr>
        <w:autoSpaceDE w:val="0"/>
        <w:autoSpaceDN w:val="0"/>
        <w:adjustRightInd w:val="0"/>
        <w:spacing w:line="400" w:lineRule="exact"/>
        <w:outlineLvl w:val="0"/>
        <w:rPr>
          <w:rFonts w:ascii="黑体" w:hAnsi="黑体" w:eastAsia="黑体" w:cs="华文新魏"/>
          <w:bCs/>
          <w:kern w:val="0"/>
          <w:sz w:val="32"/>
          <w:szCs w:val="32"/>
        </w:rPr>
      </w:pPr>
      <w:r>
        <w:rPr>
          <w:rFonts w:hint="eastAsia" w:ascii="黑体" w:hAnsi="黑体" w:eastAsia="黑体" w:cs="华文新魏"/>
          <w:bCs/>
          <w:kern w:val="0"/>
          <w:sz w:val="32"/>
          <w:szCs w:val="32"/>
        </w:rPr>
        <w:t xml:space="preserve"> </w:t>
      </w:r>
    </w:p>
    <w:p w14:paraId="6B01FFE3">
      <w:pPr>
        <w:autoSpaceDE w:val="0"/>
        <w:autoSpaceDN w:val="0"/>
        <w:adjustRightInd w:val="0"/>
        <w:jc w:val="center"/>
        <w:outlineLvl w:val="0"/>
        <w:rPr>
          <w:rFonts w:hint="eastAsia" w:ascii="方正小标宋简体" w:hAnsi="华文中宋" w:eastAsia="方正小标宋简体" w:cs="华文新魏"/>
          <w:bCs/>
          <w:kern w:val="0"/>
          <w:sz w:val="84"/>
          <w:szCs w:val="84"/>
        </w:rPr>
      </w:pPr>
      <w:r>
        <w:rPr>
          <w:rFonts w:hint="eastAsia" w:ascii="方正小标宋简体" w:hAnsi="华文中宋" w:eastAsia="方正小标宋简体" w:cs="华文新魏"/>
          <w:bCs/>
          <w:kern w:val="0"/>
          <w:sz w:val="84"/>
          <w:szCs w:val="84"/>
        </w:rPr>
        <w:t xml:space="preserve"> </w:t>
      </w:r>
    </w:p>
    <w:p w14:paraId="5F67D865">
      <w:pPr>
        <w:autoSpaceDE w:val="0"/>
        <w:autoSpaceDN w:val="0"/>
        <w:adjustRightInd w:val="0"/>
        <w:jc w:val="center"/>
        <w:outlineLvl w:val="0"/>
        <w:rPr>
          <w:rFonts w:hint="eastAsia" w:ascii="方正小标宋简体" w:hAnsi="华文中宋" w:eastAsia="方正小标宋简体" w:cs="华文新魏"/>
          <w:bCs/>
          <w:kern w:val="0"/>
          <w:sz w:val="52"/>
          <w:szCs w:val="52"/>
        </w:rPr>
      </w:pPr>
      <w:r>
        <w:rPr>
          <w:rFonts w:hint="eastAsia" w:ascii="方正小标宋简体" w:hAnsi="华文中宋" w:eastAsia="方正小标宋简体" w:cs="华文新魏"/>
          <w:bCs/>
          <w:kern w:val="0"/>
          <w:sz w:val="52"/>
          <w:szCs w:val="52"/>
          <w:lang w:val="en-US" w:eastAsia="zh-CN"/>
        </w:rPr>
        <w:t>消防实训室装修及设备</w:t>
      </w:r>
      <w:r>
        <w:rPr>
          <w:rFonts w:hint="eastAsia" w:ascii="方正小标宋简体" w:hAnsi="华文中宋" w:eastAsia="方正小标宋简体" w:cs="华文新魏"/>
          <w:bCs/>
          <w:kern w:val="0"/>
          <w:sz w:val="52"/>
          <w:szCs w:val="52"/>
        </w:rPr>
        <w:t>采购合同</w:t>
      </w:r>
    </w:p>
    <w:p w14:paraId="1FA6EA11">
      <w:pPr>
        <w:autoSpaceDE w:val="0"/>
        <w:autoSpaceDN w:val="0"/>
        <w:adjustRightInd w:val="0"/>
        <w:ind w:firstLine="739" w:firstLineChars="168"/>
        <w:jc w:val="center"/>
        <w:outlineLvl w:val="0"/>
        <w:rPr>
          <w:rFonts w:hint="eastAsia" w:ascii="方正小标宋简体" w:hAnsi="华文中宋" w:eastAsia="方正小标宋简体" w:cs="华文新魏"/>
          <w:bCs/>
          <w:kern w:val="0"/>
          <w:sz w:val="44"/>
          <w:szCs w:val="44"/>
        </w:rPr>
      </w:pPr>
      <w:r>
        <w:rPr>
          <w:rFonts w:hint="eastAsia" w:ascii="方正小标宋简体" w:hAnsi="华文中宋" w:eastAsia="方正小标宋简体" w:cs="华文新魏"/>
          <w:bCs/>
          <w:kern w:val="0"/>
          <w:sz w:val="44"/>
          <w:szCs w:val="44"/>
        </w:rPr>
        <w:t xml:space="preserve"> </w:t>
      </w:r>
    </w:p>
    <w:p w14:paraId="7EF5188E">
      <w:pPr>
        <w:autoSpaceDE w:val="0"/>
        <w:autoSpaceDN w:val="0"/>
        <w:adjustRightInd w:val="0"/>
        <w:ind w:firstLine="739" w:firstLineChars="168"/>
        <w:jc w:val="center"/>
        <w:outlineLvl w:val="0"/>
        <w:rPr>
          <w:rFonts w:hint="eastAsia" w:ascii="方正小标宋简体" w:hAnsi="华文中宋" w:eastAsia="方正小标宋简体" w:cs="华文新魏"/>
          <w:bCs/>
          <w:kern w:val="0"/>
          <w:sz w:val="44"/>
          <w:szCs w:val="44"/>
        </w:rPr>
      </w:pPr>
      <w:r>
        <w:rPr>
          <w:rFonts w:hint="eastAsia" w:ascii="方正小标宋简体" w:hAnsi="华文中宋" w:eastAsia="方正小标宋简体" w:cs="华文新魏"/>
          <w:bCs/>
          <w:kern w:val="0"/>
          <w:sz w:val="44"/>
          <w:szCs w:val="44"/>
        </w:rPr>
        <w:t xml:space="preserve"> </w:t>
      </w:r>
    </w:p>
    <w:p w14:paraId="627C5037">
      <w:pPr>
        <w:autoSpaceDE w:val="0"/>
        <w:autoSpaceDN w:val="0"/>
        <w:adjustRightInd w:val="0"/>
        <w:ind w:firstLine="739" w:firstLineChars="168"/>
        <w:jc w:val="center"/>
        <w:outlineLvl w:val="0"/>
        <w:rPr>
          <w:rFonts w:hint="eastAsia" w:ascii="方正小标宋简体" w:hAnsi="华文中宋" w:eastAsia="方正小标宋简体" w:cs="华文新魏"/>
          <w:bCs/>
          <w:kern w:val="0"/>
          <w:sz w:val="44"/>
          <w:szCs w:val="44"/>
        </w:rPr>
      </w:pPr>
      <w:r>
        <w:rPr>
          <w:rFonts w:hint="eastAsia" w:ascii="方正小标宋简体" w:hAnsi="华文中宋" w:eastAsia="方正小标宋简体" w:cs="华文新魏"/>
          <w:bCs/>
          <w:kern w:val="0"/>
          <w:sz w:val="44"/>
          <w:szCs w:val="44"/>
        </w:rPr>
        <w:t xml:space="preserve"> </w:t>
      </w:r>
    </w:p>
    <w:p w14:paraId="386B3D63">
      <w:pPr>
        <w:autoSpaceDE w:val="0"/>
        <w:autoSpaceDN w:val="0"/>
        <w:adjustRightInd w:val="0"/>
        <w:ind w:firstLine="739" w:firstLineChars="168"/>
        <w:jc w:val="center"/>
        <w:outlineLvl w:val="0"/>
        <w:rPr>
          <w:rFonts w:hint="eastAsia" w:ascii="方正小标宋简体" w:hAnsi="华文中宋" w:eastAsia="方正小标宋简体" w:cs="华文新魏"/>
          <w:bCs/>
          <w:kern w:val="0"/>
          <w:sz w:val="44"/>
          <w:szCs w:val="44"/>
        </w:rPr>
      </w:pPr>
      <w:r>
        <w:rPr>
          <w:rFonts w:hint="eastAsia" w:ascii="方正小标宋简体" w:hAnsi="华文中宋" w:eastAsia="方正小标宋简体" w:cs="华文新魏"/>
          <w:bCs/>
          <w:kern w:val="0"/>
          <w:sz w:val="44"/>
          <w:szCs w:val="44"/>
        </w:rPr>
        <w:t xml:space="preserve"> </w:t>
      </w:r>
    </w:p>
    <w:p w14:paraId="1B322CA5">
      <w:pPr>
        <w:autoSpaceDE w:val="0"/>
        <w:autoSpaceDN w:val="0"/>
        <w:adjustRightInd w:val="0"/>
        <w:ind w:firstLine="739" w:firstLineChars="168"/>
        <w:jc w:val="center"/>
        <w:outlineLvl w:val="0"/>
        <w:rPr>
          <w:rFonts w:hint="eastAsia" w:ascii="方正小标宋简体" w:hAnsi="华文中宋" w:eastAsia="方正小标宋简体" w:cs="华文新魏"/>
          <w:bCs/>
          <w:kern w:val="0"/>
          <w:sz w:val="44"/>
          <w:szCs w:val="44"/>
        </w:rPr>
      </w:pPr>
      <w:r>
        <w:rPr>
          <w:rFonts w:hint="eastAsia" w:ascii="方正小标宋简体" w:hAnsi="华文中宋" w:eastAsia="方正小标宋简体" w:cs="华文新魏"/>
          <w:bCs/>
          <w:kern w:val="0"/>
          <w:sz w:val="44"/>
          <w:szCs w:val="44"/>
        </w:rPr>
        <w:t xml:space="preserve"> </w:t>
      </w:r>
    </w:p>
    <w:p w14:paraId="4F38A1DF">
      <w:pPr>
        <w:autoSpaceDE w:val="0"/>
        <w:autoSpaceDN w:val="0"/>
        <w:adjustRightInd w:val="0"/>
        <w:outlineLvl w:val="0"/>
        <w:rPr>
          <w:rFonts w:hint="eastAsia" w:ascii="方正小标宋简体" w:hAnsi="华文中宋" w:eastAsia="方正小标宋简体" w:cs="华文新魏"/>
          <w:bCs/>
          <w:kern w:val="0"/>
          <w:sz w:val="44"/>
          <w:szCs w:val="44"/>
        </w:rPr>
      </w:pPr>
      <w:r>
        <w:rPr>
          <w:rFonts w:hint="eastAsia" w:ascii="方正小标宋简体" w:hAnsi="华文中宋" w:eastAsia="方正小标宋简体" w:cs="华文新魏"/>
          <w:bCs/>
          <w:kern w:val="0"/>
          <w:sz w:val="44"/>
          <w:szCs w:val="44"/>
        </w:rPr>
        <w:t xml:space="preserve"> </w:t>
      </w:r>
    </w:p>
    <w:p w14:paraId="16836739">
      <w:pPr>
        <w:autoSpaceDE w:val="0"/>
        <w:autoSpaceDN w:val="0"/>
        <w:adjustRightInd w:val="0"/>
        <w:spacing w:line="480" w:lineRule="auto"/>
        <w:ind w:firstLine="720" w:firstLineChars="200"/>
        <w:jc w:val="left"/>
        <w:outlineLvl w:val="0"/>
        <w:rPr>
          <w:rFonts w:hint="eastAsia" w:ascii="楷体_GB2312" w:hAnsi="宋体" w:eastAsia="宋体" w:cs="华文新魏"/>
          <w:bCs/>
          <w:kern w:val="0"/>
          <w:szCs w:val="21"/>
          <w:u w:val="single"/>
        </w:rPr>
      </w:pPr>
      <w:r>
        <w:rPr>
          <w:rFonts w:ascii="楷体_GB2312" w:hAnsi="楷体_GB2312" w:eastAsia="宋体" w:cs="华文新魏"/>
          <w:bCs/>
          <w:kern w:val="0"/>
          <w:sz w:val="36"/>
          <w:szCs w:val="36"/>
        </w:rPr>
        <w:t>项目名称:</w:t>
      </w:r>
      <w:r>
        <w:rPr>
          <w:rFonts w:ascii="楷体_GB2312" w:hAnsi="宋体" w:eastAsia="宋体" w:cs="华文新魏"/>
          <w:bCs/>
          <w:kern w:val="0"/>
          <w:sz w:val="30"/>
          <w:szCs w:val="30"/>
          <w:u w:val="single"/>
        </w:rPr>
        <w:t xml:space="preserve">                                       </w:t>
      </w:r>
      <w:r>
        <w:rPr>
          <w:rFonts w:ascii="楷体_GB2312" w:hAnsi="宋体" w:eastAsia="宋体" w:cs="华文新魏"/>
          <w:bCs/>
          <w:kern w:val="0"/>
          <w:szCs w:val="21"/>
        </w:rPr>
        <w:t xml:space="preserve">    </w:t>
      </w:r>
    </w:p>
    <w:p w14:paraId="755A5C20">
      <w:pPr>
        <w:autoSpaceDE w:val="0"/>
        <w:autoSpaceDN w:val="0"/>
        <w:adjustRightInd w:val="0"/>
        <w:spacing w:line="480" w:lineRule="auto"/>
        <w:ind w:left="320" w:leftChars="100" w:firstLine="442" w:firstLineChars="123"/>
        <w:jc w:val="left"/>
        <w:outlineLvl w:val="0"/>
        <w:rPr>
          <w:rFonts w:ascii="楷体_GB2312" w:hAnsi="宋体" w:eastAsia="宋体" w:cs="华文新魏"/>
          <w:bCs/>
          <w:kern w:val="0"/>
          <w:sz w:val="36"/>
          <w:szCs w:val="36"/>
          <w:u w:val="single"/>
        </w:rPr>
      </w:pPr>
      <w:r>
        <w:rPr>
          <w:rFonts w:ascii="楷体_GB2312" w:hAnsi="楷体_GB2312" w:eastAsia="宋体" w:cs="华文新魏"/>
          <w:bCs/>
          <w:kern w:val="0"/>
          <w:sz w:val="36"/>
          <w:szCs w:val="36"/>
        </w:rPr>
        <w:t>项目编号:</w:t>
      </w:r>
      <w:r>
        <w:rPr>
          <w:rFonts w:ascii="楷体_GB2312" w:hAnsi="宋体" w:eastAsia="宋体" w:cs="华文新魏"/>
          <w:bCs/>
          <w:kern w:val="0"/>
          <w:sz w:val="36"/>
          <w:szCs w:val="36"/>
          <w:u w:val="single"/>
        </w:rPr>
        <w:t xml:space="preserve">                                  </w:t>
      </w:r>
      <w:r>
        <w:rPr>
          <w:rFonts w:ascii="楷体_GB2312" w:hAnsi="宋体" w:eastAsia="宋体" w:cs="华文新魏"/>
          <w:bCs/>
          <w:kern w:val="0"/>
          <w:sz w:val="36"/>
          <w:szCs w:val="36"/>
        </w:rPr>
        <w:t xml:space="preserve">   </w:t>
      </w:r>
    </w:p>
    <w:p w14:paraId="01CD9247">
      <w:pPr>
        <w:autoSpaceDE w:val="0"/>
        <w:autoSpaceDN w:val="0"/>
        <w:adjustRightInd w:val="0"/>
        <w:spacing w:line="480" w:lineRule="auto"/>
        <w:ind w:left="320" w:leftChars="100" w:firstLine="442" w:firstLineChars="123"/>
        <w:jc w:val="left"/>
        <w:outlineLvl w:val="0"/>
        <w:rPr>
          <w:rFonts w:ascii="楷体_GB2312" w:hAnsi="宋体" w:eastAsia="宋体" w:cs="华文新魏"/>
          <w:bCs/>
          <w:kern w:val="0"/>
          <w:sz w:val="36"/>
          <w:szCs w:val="36"/>
        </w:rPr>
      </w:pPr>
      <w:r>
        <w:rPr>
          <w:rFonts w:ascii="楷体_GB2312" w:hAnsi="楷体_GB2312" w:eastAsia="宋体" w:cs="华文新魏"/>
          <w:bCs/>
          <w:kern w:val="0"/>
          <w:sz w:val="36"/>
          <w:szCs w:val="36"/>
        </w:rPr>
        <w:t>签订日期:</w:t>
      </w:r>
      <w:r>
        <w:rPr>
          <w:rFonts w:ascii="楷体_GB2312" w:hAnsi="宋体" w:eastAsia="宋体" w:cs="华文新魏"/>
          <w:bCs/>
          <w:kern w:val="0"/>
          <w:sz w:val="36"/>
          <w:szCs w:val="36"/>
          <w:u w:val="single"/>
        </w:rPr>
        <w:t xml:space="preserve">                                  </w:t>
      </w:r>
      <w:r>
        <w:rPr>
          <w:rFonts w:ascii="楷体_GB2312" w:hAnsi="宋体" w:eastAsia="宋体" w:cs="华文新魏"/>
          <w:bCs/>
          <w:kern w:val="0"/>
          <w:sz w:val="36"/>
          <w:szCs w:val="36"/>
        </w:rPr>
        <w:t xml:space="preserve">   </w:t>
      </w:r>
    </w:p>
    <w:p w14:paraId="028762BD">
      <w:pPr>
        <w:autoSpaceDE w:val="0"/>
        <w:autoSpaceDN w:val="0"/>
        <w:adjustRightInd w:val="0"/>
        <w:spacing w:line="480" w:lineRule="auto"/>
        <w:ind w:right="579" w:rightChars="181" w:firstLine="662" w:firstLineChars="184"/>
        <w:jc w:val="left"/>
        <w:outlineLvl w:val="0"/>
        <w:rPr>
          <w:rFonts w:ascii="楷体_GB2312" w:hAnsi="宋体" w:eastAsia="宋体" w:cs="华文新魏"/>
          <w:bCs/>
          <w:kern w:val="0"/>
          <w:sz w:val="36"/>
          <w:szCs w:val="36"/>
          <w:u w:val="single"/>
        </w:rPr>
      </w:pPr>
      <w:r>
        <w:rPr>
          <w:rFonts w:ascii="楷体_GB2312" w:hAnsi="楷体_GB2312" w:eastAsia="宋体" w:cs="华文新魏"/>
          <w:bCs/>
          <w:kern w:val="0"/>
          <w:sz w:val="36"/>
          <w:szCs w:val="36"/>
        </w:rPr>
        <w:t>签订地点:</w:t>
      </w:r>
      <w:r>
        <w:rPr>
          <w:rFonts w:ascii="楷体_GB2312" w:hAnsi="宋体" w:eastAsia="宋体" w:cs="华文新魏"/>
          <w:bCs/>
          <w:kern w:val="0"/>
          <w:sz w:val="36"/>
          <w:szCs w:val="36"/>
          <w:u w:val="single"/>
        </w:rPr>
        <w:t xml:space="preserve">                                  </w:t>
      </w:r>
    </w:p>
    <w:p w14:paraId="44D8CA45">
      <w:pPr>
        <w:spacing w:before="240" w:after="60" w:line="480" w:lineRule="auto"/>
        <w:jc w:val="center"/>
        <w:outlineLvl w:val="1"/>
        <w:rPr>
          <w:rFonts w:ascii="楷体_GB2312" w:hAnsi="黑体" w:eastAsia="宋体" w:cs="Times New Roman"/>
          <w:b/>
          <w:bCs/>
          <w:kern w:val="28"/>
          <w:sz w:val="32"/>
          <w:szCs w:val="32"/>
        </w:rPr>
      </w:pPr>
      <w:r>
        <w:rPr>
          <w:rFonts w:ascii="楷体_GB2312" w:hAnsi="黑体" w:eastAsia="宋体" w:cs="Times New Roman"/>
          <w:b/>
          <w:bCs/>
          <w:kern w:val="28"/>
          <w:sz w:val="32"/>
          <w:szCs w:val="32"/>
        </w:rPr>
        <w:t xml:space="preserve"> </w:t>
      </w:r>
    </w:p>
    <w:p w14:paraId="338D51A8">
      <w:pPr>
        <w:keepNext/>
        <w:spacing w:line="440" w:lineRule="exact"/>
        <w:outlineLvl w:val="2"/>
        <w:rPr>
          <w:rFonts w:ascii="黑体" w:hAnsi="黑体" w:eastAsia="黑体" w:cs="华文新魏"/>
          <w:b/>
          <w:bCs/>
          <w:kern w:val="0"/>
          <w:sz w:val="28"/>
          <w:szCs w:val="28"/>
        </w:rPr>
      </w:pPr>
      <w:r>
        <w:rPr>
          <w:rFonts w:hint="eastAsia" w:ascii="黑体" w:hAnsi="黑体" w:eastAsia="黑体" w:cs="Times New Roman"/>
          <w:b/>
          <w:bCs/>
          <w:sz w:val="44"/>
          <w:szCs w:val="44"/>
        </w:rPr>
        <w:br w:type="page"/>
      </w:r>
      <w:r>
        <w:rPr>
          <w:rFonts w:hint="eastAsia" w:ascii="黑体" w:hAnsi="黑体" w:eastAsia="黑体" w:cs="华文新魏"/>
          <w:b/>
          <w:bCs/>
          <w:kern w:val="0"/>
          <w:sz w:val="28"/>
          <w:szCs w:val="28"/>
        </w:rPr>
        <w:t>特别提示</w:t>
      </w:r>
    </w:p>
    <w:p w14:paraId="15CDE7E8">
      <w:pPr>
        <w:keepNext/>
        <w:spacing w:line="440" w:lineRule="exact"/>
        <w:ind w:firstLine="560" w:firstLineChars="200"/>
        <w:outlineLvl w:val="2"/>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val="0"/>
          <w:bCs w:val="0"/>
          <w:kern w:val="0"/>
          <w:sz w:val="28"/>
          <w:szCs w:val="28"/>
        </w:rPr>
        <w:t>甲乙双方在签订本合同之前，请务必仔细阅读本合同全部条款，如有任何疑问或不明之处，请及时向采购机构及专业人士咨询。本合同一经签订，即视为各方理解并同意本合同全部条款。</w:t>
      </w:r>
    </w:p>
    <w:p w14:paraId="2F5A5386">
      <w:pPr>
        <w:autoSpaceDE w:val="0"/>
        <w:autoSpaceDN w:val="0"/>
        <w:adjustRightInd w:val="0"/>
        <w:spacing w:line="440" w:lineRule="exact"/>
        <w:ind w:firstLine="610" w:firstLineChars="218"/>
        <w:jc w:val="left"/>
        <w:outlineLvl w:val="0"/>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本合同各方根据有关法律、法规及规章，在平等、自愿的基础上为明确责任、恪守信用签订本合同，并保证共同遵守。</w:t>
      </w:r>
    </w:p>
    <w:p w14:paraId="5223BA11">
      <w:pPr>
        <w:autoSpaceDE w:val="0"/>
        <w:autoSpaceDN w:val="0"/>
        <w:adjustRightInd w:val="0"/>
        <w:spacing w:line="440" w:lineRule="exact"/>
        <w:ind w:firstLine="610" w:firstLineChars="218"/>
        <w:jc w:val="left"/>
        <w:outlineLvl w:val="0"/>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注：1. 本合同附件是合同的组成部分，具有与合同正文同等的效力；</w:t>
      </w:r>
    </w:p>
    <w:p w14:paraId="605FA195">
      <w:pPr>
        <w:autoSpaceDE w:val="0"/>
        <w:autoSpaceDN w:val="0"/>
        <w:adjustRightInd w:val="0"/>
        <w:spacing w:line="440" w:lineRule="exact"/>
        <w:ind w:firstLine="1162" w:firstLineChars="415"/>
        <w:jc w:val="left"/>
        <w:outlineLvl w:val="0"/>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2. 本合同文本双面打印，要素内容可增加不可删减。</w:t>
      </w:r>
    </w:p>
    <w:p w14:paraId="2F71CFE8">
      <w:pPr>
        <w:spacing w:before="240" w:after="60" w:line="440" w:lineRule="exact"/>
        <w:jc w:val="center"/>
        <w:outlineLvl w:val="1"/>
        <w:rPr>
          <w:rFonts w:ascii="Cambria" w:hAnsi="Cambria" w:eastAsia="宋体" w:cs="Times New Roman"/>
          <w:b/>
          <w:bCs/>
          <w:kern w:val="28"/>
          <w:sz w:val="28"/>
          <w:szCs w:val="28"/>
        </w:rPr>
      </w:pPr>
      <w:r>
        <w:rPr>
          <w:rFonts w:hint="eastAsia" w:ascii="Cambria" w:hAnsi="Cambria" w:eastAsia="宋体" w:cs="Times New Roman"/>
          <w:b/>
          <w:bCs/>
          <w:kern w:val="28"/>
          <w:sz w:val="28"/>
          <w:szCs w:val="28"/>
        </w:rPr>
        <w:t xml:space="preserve"> </w:t>
      </w:r>
    </w:p>
    <w:p w14:paraId="3287F29D">
      <w:pPr>
        <w:spacing w:line="440" w:lineRule="exact"/>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 xml:space="preserve"> </w:t>
      </w:r>
    </w:p>
    <w:p w14:paraId="28A02633">
      <w:pPr>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 xml:space="preserve"> </w:t>
      </w:r>
    </w:p>
    <w:p w14:paraId="328B7945">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5AF054AB">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3ED1BF59">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1818A18F">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586605DD">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7AC3977A">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5E4D92D7">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49183110">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2B16B25B">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16385D42">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075CD4A0">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7E167E78">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51D82E9C">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63043774">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45598B24">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1CDC329D">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5FFD3CB1">
      <w:pPr>
        <w:rPr>
          <w:rFonts w:hint="eastAsia" w:ascii="Times New Roman" w:hAnsi="Times New Roman" w:eastAsia="宋体" w:cs="Times New Roman"/>
          <w:szCs w:val="21"/>
        </w:rPr>
      </w:pPr>
      <w:r>
        <w:rPr>
          <w:rFonts w:hint="eastAsia" w:ascii="Times New Roman" w:hAnsi="Times New Roman" w:eastAsia="宋体" w:cs="Times New Roman"/>
          <w:szCs w:val="21"/>
        </w:rPr>
        <w:t xml:space="preserve"> </w:t>
      </w:r>
    </w:p>
    <w:p w14:paraId="733F8DE9">
      <w:pPr>
        <w:rPr>
          <w:rFonts w:hint="eastAsia" w:ascii="Times New Roman" w:hAnsi="Times New Roman" w:eastAsia="宋体" w:cs="Times New Roman"/>
          <w:szCs w:val="21"/>
        </w:rPr>
      </w:pPr>
    </w:p>
    <w:p w14:paraId="14E17755">
      <w:pPr>
        <w:rPr>
          <w:rFonts w:hint="eastAsia" w:ascii="Times New Roman" w:hAnsi="Times New Roman" w:eastAsia="宋体" w:cs="Times New Roman"/>
          <w:szCs w:val="21"/>
        </w:rPr>
      </w:pPr>
    </w:p>
    <w:p w14:paraId="4A953366">
      <w:pPr>
        <w:rPr>
          <w:rFonts w:hint="eastAsia" w:ascii="Times New Roman" w:hAnsi="Times New Roman" w:eastAsia="宋体" w:cs="Times New Roman"/>
          <w:szCs w:val="21"/>
        </w:rPr>
      </w:pPr>
    </w:p>
    <w:p w14:paraId="14E9B5AE">
      <w:pPr>
        <w:rPr>
          <w:rFonts w:hint="eastAsia" w:ascii="Times New Roman" w:hAnsi="Times New Roman" w:eastAsia="宋体" w:cs="Times New Roman"/>
          <w:szCs w:val="21"/>
        </w:rPr>
      </w:pPr>
    </w:p>
    <w:p w14:paraId="1A7689F9">
      <w:pPr>
        <w:rPr>
          <w:rFonts w:hint="eastAsia" w:ascii="Times New Roman" w:hAnsi="Times New Roman" w:eastAsia="宋体" w:cs="Times New Roman"/>
          <w:szCs w:val="21"/>
        </w:rPr>
      </w:pPr>
    </w:p>
    <w:p w14:paraId="221090C1">
      <w:pPr>
        <w:numPr>
          <w:ilvl w:val="0"/>
          <w:numId w:val="8"/>
        </w:numPr>
        <w:adjustRightInd w:val="0"/>
        <w:snapToGrid w:val="0"/>
        <w:spacing w:line="840" w:lineRule="exact"/>
        <w:ind w:left="1710" w:leftChars="0" w:firstLineChars="0"/>
        <w:jc w:val="left"/>
        <w:rPr>
          <w:rFonts w:ascii="黑体" w:hAnsi="黑体" w:eastAsia="黑体" w:cs="Times New Roman"/>
          <w:bCs/>
          <w:sz w:val="32"/>
          <w:szCs w:val="32"/>
        </w:rPr>
      </w:pPr>
      <w:r>
        <w:rPr>
          <w:rFonts w:ascii="方正黑体_GBK" w:hAnsi="方正黑体_GBK" w:eastAsia="宋体" w:cs="Times New Roman"/>
          <w:b/>
          <w:bCs w:val="0"/>
          <w:sz w:val="24"/>
          <w:szCs w:val="24"/>
        </w:rPr>
        <w:t>合同当事人</w:t>
      </w:r>
    </w:p>
    <w:p w14:paraId="335EE871">
      <w:pPr>
        <w:adjustRightInd w:val="0"/>
        <w:snapToGrid w:val="0"/>
        <w:spacing w:line="280" w:lineRule="exact"/>
        <w:jc w:val="left"/>
        <w:rPr>
          <w:rFonts w:hint="eastAsia" w:ascii="仿宋_GB2312" w:hAnsi="Times New Roman" w:eastAsia="宋体" w:cs="Times New Roman"/>
          <w:b/>
          <w:bCs/>
          <w:sz w:val="32"/>
          <w:szCs w:val="32"/>
        </w:rPr>
      </w:pPr>
      <w:r>
        <w:rPr>
          <w:rFonts w:ascii="仿宋_GB2312" w:hAnsi="Times New Roman" w:eastAsia="宋体" w:cs="Times New Roman"/>
          <w:b/>
          <w:bCs/>
          <w:sz w:val="32"/>
          <w:szCs w:val="32"/>
        </w:rPr>
        <w:t xml:space="preserve"> </w:t>
      </w:r>
    </w:p>
    <w:tbl>
      <w:tblPr>
        <w:tblStyle w:val="12"/>
        <w:tblW w:w="9392" w:type="dxa"/>
        <w:tblInd w:w="13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99"/>
        <w:gridCol w:w="4793"/>
      </w:tblGrid>
      <w:tr w14:paraId="2ADF19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8" w:hRule="atLeast"/>
        </w:trPr>
        <w:tc>
          <w:tcPr>
            <w:tcW w:w="4599" w:type="dxa"/>
            <w:tcBorders>
              <w:top w:val="single" w:color="auto" w:sz="8" w:space="0"/>
              <w:left w:val="single" w:color="auto" w:sz="8" w:space="0"/>
              <w:bottom w:val="single" w:color="auto" w:sz="8" w:space="0"/>
              <w:right w:val="single" w:color="auto" w:sz="8" w:space="0"/>
            </w:tcBorders>
            <w:vAlign w:val="center"/>
          </w:tcPr>
          <w:p w14:paraId="6C4C9030">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pacing w:val="20"/>
                <w:sz w:val="24"/>
                <w:szCs w:val="24"/>
              </w:rPr>
              <w:t>需方（甲方）</w:t>
            </w:r>
          </w:p>
        </w:tc>
        <w:tc>
          <w:tcPr>
            <w:tcW w:w="4793" w:type="dxa"/>
            <w:tcBorders>
              <w:top w:val="single" w:color="auto" w:sz="8" w:space="0"/>
              <w:left w:val="single" w:color="auto" w:sz="8" w:space="0"/>
              <w:bottom w:val="single" w:color="auto" w:sz="8" w:space="0"/>
              <w:right w:val="single" w:color="auto" w:sz="8" w:space="0"/>
            </w:tcBorders>
            <w:vAlign w:val="center"/>
          </w:tcPr>
          <w:p w14:paraId="1F6E7F8C">
            <w:pPr>
              <w:adjustRightInd w:val="0"/>
              <w:snapToGrid w:val="0"/>
              <w:spacing w:line="300" w:lineRule="exact"/>
              <w:ind w:left="0" w:leftChars="0" w:firstLine="0" w:firstLineChars="0"/>
              <w:jc w:val="both"/>
              <w:rPr>
                <w:rFonts w:ascii="仿宋_GB2312" w:hAnsi="Times New Roman" w:eastAsia="宋体" w:cs="Times New Roman"/>
                <w:bCs/>
                <w:spacing w:val="20"/>
                <w:sz w:val="24"/>
                <w:szCs w:val="24"/>
              </w:rPr>
            </w:pPr>
            <w:r>
              <w:rPr>
                <w:rFonts w:ascii="仿宋_GB2312" w:hAnsi="仿宋_GB2312" w:eastAsia="宋体" w:cs="Times New Roman"/>
                <w:bCs/>
                <w:spacing w:val="20"/>
                <w:sz w:val="24"/>
                <w:szCs w:val="24"/>
              </w:rPr>
              <w:t>供方（乙方）</w:t>
            </w:r>
          </w:p>
        </w:tc>
      </w:tr>
      <w:tr w14:paraId="0CDD8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5" w:hRule="atLeast"/>
        </w:trPr>
        <w:tc>
          <w:tcPr>
            <w:tcW w:w="4599" w:type="dxa"/>
            <w:tcBorders>
              <w:top w:val="single" w:color="auto" w:sz="8" w:space="0"/>
              <w:left w:val="single" w:color="auto" w:sz="8" w:space="0"/>
              <w:bottom w:val="single" w:color="auto" w:sz="8" w:space="0"/>
              <w:right w:val="single" w:color="auto" w:sz="8" w:space="0"/>
            </w:tcBorders>
            <w:vAlign w:val="center"/>
          </w:tcPr>
          <w:p w14:paraId="0978B23F">
            <w:pPr>
              <w:adjustRightInd w:val="0"/>
              <w:snapToGrid w:val="0"/>
              <w:spacing w:line="300" w:lineRule="exact"/>
              <w:ind w:left="0" w:leftChars="0" w:firstLine="0" w:firstLineChars="0"/>
              <w:jc w:val="both"/>
              <w:rPr>
                <w:rFonts w:ascii="仿宋_GB2312" w:hAnsi="Times New Roman" w:eastAsia="宋体" w:cs="Times New Roman"/>
                <w:bCs/>
                <w:spacing w:val="20"/>
                <w:sz w:val="24"/>
                <w:szCs w:val="24"/>
              </w:rPr>
            </w:pPr>
            <w:r>
              <w:rPr>
                <w:rFonts w:ascii="仿宋_GB2312" w:hAnsi="仿宋_GB2312" w:eastAsia="宋体" w:cs="Times New Roman"/>
                <w:bCs/>
                <w:spacing w:val="20"/>
                <w:sz w:val="24"/>
                <w:szCs w:val="24"/>
              </w:rPr>
              <w:t>单位名称（公章）：</w:t>
            </w:r>
          </w:p>
          <w:p w14:paraId="6326CE46">
            <w:pPr>
              <w:adjustRightInd w:val="0"/>
              <w:snapToGrid w:val="0"/>
              <w:spacing w:line="300" w:lineRule="exact"/>
              <w:ind w:firstLine="1120" w:firstLineChars="400"/>
              <w:jc w:val="both"/>
              <w:rPr>
                <w:rFonts w:ascii="仿宋_GB2312" w:hAnsi="Times New Roman" w:eastAsia="宋体" w:cs="Times New Roman"/>
                <w:bCs/>
                <w:spacing w:val="20"/>
                <w:sz w:val="24"/>
                <w:szCs w:val="24"/>
              </w:rPr>
            </w:pPr>
            <w:r>
              <w:rPr>
                <w:rFonts w:hint="eastAsia" w:ascii="方正仿宋_GBK" w:hAnsi="方正仿宋_GBK" w:eastAsia="方正仿宋_GBK" w:cs="方正仿宋_GBK"/>
                <w:bCs/>
                <w:spacing w:val="20"/>
                <w:sz w:val="24"/>
                <w:szCs w:val="24"/>
              </w:rPr>
              <w:t>重庆理工职业学院</w:t>
            </w:r>
          </w:p>
        </w:tc>
        <w:tc>
          <w:tcPr>
            <w:tcW w:w="4793" w:type="dxa"/>
            <w:tcBorders>
              <w:top w:val="single" w:color="auto" w:sz="8" w:space="0"/>
              <w:left w:val="single" w:color="auto" w:sz="8" w:space="0"/>
              <w:bottom w:val="single" w:color="auto" w:sz="8" w:space="0"/>
              <w:right w:val="single" w:color="auto" w:sz="8" w:space="0"/>
            </w:tcBorders>
            <w:vAlign w:val="center"/>
          </w:tcPr>
          <w:p w14:paraId="353C4B01">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单位名称（公章）：</w:t>
            </w:r>
          </w:p>
          <w:p w14:paraId="2B2A27F8">
            <w:pPr>
              <w:adjustRightInd w:val="0"/>
              <w:snapToGrid w:val="0"/>
              <w:spacing w:line="300" w:lineRule="exact"/>
              <w:jc w:val="both"/>
              <w:rPr>
                <w:rFonts w:ascii="仿宋_GB2312" w:hAnsi="Times New Roman" w:eastAsia="宋体" w:cs="Times New Roman"/>
                <w:bCs/>
                <w:sz w:val="24"/>
                <w:szCs w:val="24"/>
              </w:rPr>
            </w:pPr>
          </w:p>
        </w:tc>
      </w:tr>
      <w:tr w14:paraId="7F024A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9" w:hRule="atLeast"/>
        </w:trPr>
        <w:tc>
          <w:tcPr>
            <w:tcW w:w="4599" w:type="dxa"/>
            <w:tcBorders>
              <w:top w:val="single" w:color="auto" w:sz="8" w:space="0"/>
              <w:left w:val="single" w:color="auto" w:sz="8" w:space="0"/>
              <w:bottom w:val="single" w:color="auto" w:sz="8" w:space="0"/>
              <w:right w:val="single" w:color="auto" w:sz="8" w:space="0"/>
            </w:tcBorders>
            <w:vAlign w:val="center"/>
          </w:tcPr>
          <w:p w14:paraId="2CF69337">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单位地址：</w:t>
            </w:r>
            <w:r>
              <w:rPr>
                <w:rFonts w:hint="eastAsia" w:ascii="方正仿宋_GBK" w:hAnsi="方正仿宋_GBK" w:eastAsia="方正仿宋_GBK" w:cs="方正仿宋_GBK"/>
                <w:bCs/>
                <w:sz w:val="24"/>
                <w:szCs w:val="24"/>
              </w:rPr>
              <w:t>重庆市巴南区东城大道588号</w:t>
            </w:r>
          </w:p>
        </w:tc>
        <w:tc>
          <w:tcPr>
            <w:tcW w:w="4793" w:type="dxa"/>
            <w:tcBorders>
              <w:top w:val="single" w:color="auto" w:sz="8" w:space="0"/>
              <w:left w:val="single" w:color="auto" w:sz="8" w:space="0"/>
              <w:bottom w:val="single" w:color="auto" w:sz="8" w:space="0"/>
              <w:right w:val="single" w:color="auto" w:sz="8" w:space="0"/>
            </w:tcBorders>
            <w:vAlign w:val="center"/>
          </w:tcPr>
          <w:p w14:paraId="0F7B07BD">
            <w:pPr>
              <w:autoSpaceDE w:val="0"/>
              <w:adjustRightInd w:val="0"/>
              <w:snapToGrid w:val="0"/>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单位地址：</w:t>
            </w:r>
          </w:p>
        </w:tc>
      </w:tr>
      <w:tr w14:paraId="64259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trPr>
        <w:tc>
          <w:tcPr>
            <w:tcW w:w="4599" w:type="dxa"/>
            <w:vMerge w:val="restart"/>
            <w:tcBorders>
              <w:top w:val="nil"/>
              <w:left w:val="single" w:color="auto" w:sz="8" w:space="0"/>
              <w:bottom w:val="single" w:color="auto" w:sz="8" w:space="0"/>
              <w:right w:val="single" w:color="auto" w:sz="8" w:space="0"/>
            </w:tcBorders>
            <w:vAlign w:val="center"/>
          </w:tcPr>
          <w:p w14:paraId="12FE1015">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法定代表人或委托代理人：</w:t>
            </w:r>
          </w:p>
        </w:tc>
        <w:tc>
          <w:tcPr>
            <w:tcW w:w="4793" w:type="dxa"/>
            <w:tcBorders>
              <w:top w:val="single" w:color="auto" w:sz="8" w:space="0"/>
              <w:left w:val="single" w:color="auto" w:sz="8" w:space="0"/>
              <w:bottom w:val="single" w:color="auto" w:sz="8" w:space="0"/>
              <w:right w:val="single" w:color="auto" w:sz="8" w:space="0"/>
            </w:tcBorders>
            <w:vAlign w:val="center"/>
          </w:tcPr>
          <w:p w14:paraId="24933FB2">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法定代表人：</w:t>
            </w:r>
          </w:p>
        </w:tc>
      </w:tr>
      <w:tr w14:paraId="044098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trPr>
        <w:tc>
          <w:tcPr>
            <w:tcW w:w="4599" w:type="dxa"/>
            <w:vMerge w:val="continue"/>
            <w:tcBorders>
              <w:top w:val="nil"/>
              <w:left w:val="single" w:color="auto" w:sz="8" w:space="0"/>
              <w:bottom w:val="single" w:color="auto" w:sz="8" w:space="0"/>
              <w:right w:val="single" w:color="auto" w:sz="8" w:space="0"/>
            </w:tcBorders>
            <w:vAlign w:val="center"/>
          </w:tcPr>
          <w:p w14:paraId="5B669F5C">
            <w:pPr>
              <w:widowControl/>
              <w:jc w:val="both"/>
              <w:rPr>
                <w:rFonts w:ascii="仿宋_GB2312" w:hAnsi="Times New Roman" w:eastAsia="宋体" w:cs="Times New Roman"/>
                <w:bCs/>
                <w:sz w:val="24"/>
                <w:szCs w:val="24"/>
              </w:rPr>
            </w:pPr>
          </w:p>
        </w:tc>
        <w:tc>
          <w:tcPr>
            <w:tcW w:w="4793" w:type="dxa"/>
            <w:tcBorders>
              <w:top w:val="single" w:color="auto" w:sz="4" w:space="0"/>
              <w:left w:val="single" w:color="auto" w:sz="8" w:space="0"/>
              <w:bottom w:val="single" w:color="auto" w:sz="4" w:space="0"/>
              <w:right w:val="single" w:color="auto" w:sz="8" w:space="0"/>
            </w:tcBorders>
            <w:vAlign w:val="center"/>
          </w:tcPr>
          <w:p w14:paraId="52B89C31">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委托代理人：</w:t>
            </w:r>
          </w:p>
        </w:tc>
      </w:tr>
      <w:tr w14:paraId="4EAC40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1" w:hRule="atLeast"/>
        </w:trPr>
        <w:tc>
          <w:tcPr>
            <w:tcW w:w="4599" w:type="dxa"/>
            <w:tcBorders>
              <w:top w:val="single" w:color="auto" w:sz="8" w:space="0"/>
              <w:left w:val="single" w:color="auto" w:sz="8" w:space="0"/>
              <w:bottom w:val="single" w:color="auto" w:sz="8" w:space="0"/>
              <w:right w:val="single" w:color="auto" w:sz="8" w:space="0"/>
            </w:tcBorders>
            <w:vAlign w:val="center"/>
          </w:tcPr>
          <w:p w14:paraId="4C367A4B">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使用单位：</w:t>
            </w:r>
          </w:p>
        </w:tc>
        <w:tc>
          <w:tcPr>
            <w:tcW w:w="4793" w:type="dxa"/>
            <w:vMerge w:val="restart"/>
            <w:tcBorders>
              <w:top w:val="nil"/>
              <w:left w:val="single" w:color="auto" w:sz="8" w:space="0"/>
              <w:bottom w:val="single" w:color="auto" w:sz="8" w:space="0"/>
              <w:right w:val="single" w:color="auto" w:sz="8" w:space="0"/>
            </w:tcBorders>
            <w:vAlign w:val="center"/>
          </w:tcPr>
          <w:p w14:paraId="45842EC1">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联系电话：</w:t>
            </w:r>
          </w:p>
        </w:tc>
      </w:tr>
      <w:tr w14:paraId="5EB135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6" w:hRule="atLeast"/>
        </w:trPr>
        <w:tc>
          <w:tcPr>
            <w:tcW w:w="4599" w:type="dxa"/>
            <w:tcBorders>
              <w:top w:val="single" w:color="auto" w:sz="8" w:space="0"/>
              <w:left w:val="single" w:color="auto" w:sz="8" w:space="0"/>
              <w:bottom w:val="single" w:color="auto" w:sz="8" w:space="0"/>
              <w:right w:val="single" w:color="auto" w:sz="8" w:space="0"/>
            </w:tcBorders>
            <w:vAlign w:val="center"/>
          </w:tcPr>
          <w:p w14:paraId="5B5FF9F3">
            <w:pPr>
              <w:adjustRightInd w:val="0"/>
              <w:snapToGrid w:val="0"/>
              <w:spacing w:line="300" w:lineRule="exact"/>
              <w:ind w:left="0" w:leftChars="0" w:right="-163" w:rightChars="-51" w:firstLine="0" w:firstLineChars="0"/>
              <w:jc w:val="both"/>
              <w:rPr>
                <w:rFonts w:ascii="仿宋_GB2312" w:hAnsi="Times New Roman" w:eastAsia="宋体" w:cs="Times New Roman"/>
                <w:bCs/>
                <w:spacing w:val="20"/>
                <w:sz w:val="24"/>
                <w:szCs w:val="24"/>
              </w:rPr>
            </w:pPr>
            <w:r>
              <w:rPr>
                <w:rFonts w:ascii="仿宋_GB2312" w:hAnsi="仿宋_GB2312" w:eastAsia="宋体" w:cs="Times New Roman"/>
                <w:bCs/>
                <w:sz w:val="24"/>
                <w:szCs w:val="24"/>
              </w:rPr>
              <w:t>使用单位负责人</w:t>
            </w:r>
            <w:r>
              <w:rPr>
                <w:rFonts w:ascii="仿宋_GB2312" w:hAnsi="仿宋_GB2312" w:eastAsia="宋体" w:cs="Times New Roman"/>
                <w:bCs/>
                <w:spacing w:val="20"/>
                <w:sz w:val="24"/>
                <w:szCs w:val="24"/>
              </w:rPr>
              <w:t>：</w:t>
            </w:r>
          </w:p>
        </w:tc>
        <w:tc>
          <w:tcPr>
            <w:tcW w:w="4793" w:type="dxa"/>
            <w:vMerge w:val="continue"/>
            <w:tcBorders>
              <w:top w:val="nil"/>
              <w:left w:val="single" w:color="auto" w:sz="8" w:space="0"/>
              <w:bottom w:val="single" w:color="auto" w:sz="8" w:space="0"/>
              <w:right w:val="single" w:color="auto" w:sz="8" w:space="0"/>
            </w:tcBorders>
            <w:vAlign w:val="center"/>
          </w:tcPr>
          <w:p w14:paraId="5A6800E0">
            <w:pPr>
              <w:widowControl/>
              <w:jc w:val="both"/>
              <w:rPr>
                <w:rFonts w:ascii="仿宋_GB2312" w:hAnsi="Times New Roman" w:eastAsia="宋体" w:cs="Times New Roman"/>
                <w:bCs/>
                <w:sz w:val="24"/>
                <w:szCs w:val="24"/>
              </w:rPr>
            </w:pPr>
          </w:p>
        </w:tc>
      </w:tr>
      <w:tr w14:paraId="5497C1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4599" w:type="dxa"/>
            <w:tcBorders>
              <w:top w:val="single" w:color="auto" w:sz="8" w:space="0"/>
              <w:left w:val="single" w:color="auto" w:sz="8" w:space="0"/>
              <w:bottom w:val="single" w:color="auto" w:sz="8" w:space="0"/>
              <w:right w:val="single" w:color="auto" w:sz="8" w:space="0"/>
            </w:tcBorders>
            <w:vAlign w:val="center"/>
          </w:tcPr>
          <w:p w14:paraId="5A8DCFC0">
            <w:pPr>
              <w:adjustRightInd w:val="0"/>
              <w:snapToGrid w:val="0"/>
              <w:spacing w:line="300" w:lineRule="exact"/>
              <w:ind w:left="0" w:leftChars="0" w:right="-163" w:rightChars="-51" w:firstLine="0" w:firstLineChars="0"/>
              <w:jc w:val="both"/>
              <w:rPr>
                <w:rFonts w:ascii="仿宋_GB2312" w:hAnsi="Times New Roman" w:eastAsia="宋体" w:cs="Times New Roman"/>
                <w:sz w:val="24"/>
                <w:szCs w:val="24"/>
              </w:rPr>
            </w:pPr>
            <w:r>
              <w:rPr>
                <w:rFonts w:ascii="仿宋_GB2312" w:hAnsi="仿宋_GB2312" w:eastAsia="宋体" w:cs="Times New Roman"/>
                <w:bCs/>
                <w:spacing w:val="20"/>
                <w:sz w:val="24"/>
                <w:szCs w:val="24"/>
              </w:rPr>
              <w:t>联系电话：</w:t>
            </w:r>
          </w:p>
        </w:tc>
        <w:tc>
          <w:tcPr>
            <w:tcW w:w="4793" w:type="dxa"/>
            <w:tcBorders>
              <w:top w:val="single" w:color="auto" w:sz="8" w:space="0"/>
              <w:left w:val="single" w:color="auto" w:sz="8" w:space="0"/>
              <w:bottom w:val="single" w:color="auto" w:sz="8" w:space="0"/>
              <w:right w:val="single" w:color="auto" w:sz="8" w:space="0"/>
            </w:tcBorders>
            <w:vAlign w:val="center"/>
          </w:tcPr>
          <w:p w14:paraId="2E4CA0EE">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电子信箱：</w:t>
            </w:r>
          </w:p>
        </w:tc>
      </w:tr>
      <w:tr w14:paraId="6C4E37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0" w:hRule="atLeast"/>
        </w:trPr>
        <w:tc>
          <w:tcPr>
            <w:tcW w:w="4599" w:type="dxa"/>
            <w:tcBorders>
              <w:top w:val="single" w:color="auto" w:sz="8" w:space="0"/>
              <w:left w:val="single" w:color="auto" w:sz="8" w:space="0"/>
              <w:bottom w:val="single" w:color="auto" w:sz="8" w:space="0"/>
              <w:right w:val="single" w:color="auto" w:sz="8" w:space="0"/>
            </w:tcBorders>
            <w:vAlign w:val="center"/>
          </w:tcPr>
          <w:p w14:paraId="42F42C45">
            <w:pPr>
              <w:adjustRightInd w:val="0"/>
              <w:snapToGrid w:val="0"/>
              <w:spacing w:line="300" w:lineRule="exact"/>
              <w:ind w:left="0" w:leftChars="0" w:firstLine="0" w:firstLineChars="0"/>
              <w:jc w:val="both"/>
              <w:rPr>
                <w:rFonts w:ascii="仿宋_GB2312" w:hAnsi="Times New Roman" w:eastAsia="宋体" w:cs="Times New Roman"/>
                <w:bCs/>
                <w:spacing w:val="20"/>
                <w:sz w:val="24"/>
                <w:szCs w:val="24"/>
              </w:rPr>
            </w:pPr>
            <w:r>
              <w:rPr>
                <w:rFonts w:ascii="仿宋_GB2312" w:hAnsi="仿宋_GB2312" w:eastAsia="宋体" w:cs="Times New Roman"/>
                <w:bCs/>
                <w:spacing w:val="20"/>
                <w:sz w:val="24"/>
                <w:szCs w:val="24"/>
              </w:rPr>
              <w:t>开户全称：</w:t>
            </w:r>
            <w:r>
              <w:rPr>
                <w:rFonts w:hint="eastAsia" w:ascii="方正仿宋_GBK" w:hAnsi="方正仿宋_GBK" w:eastAsia="方正仿宋_GBK" w:cs="方正仿宋_GBK"/>
                <w:sz w:val="24"/>
                <w:szCs w:val="24"/>
              </w:rPr>
              <w:t>重庆理工职业学院</w:t>
            </w:r>
          </w:p>
        </w:tc>
        <w:tc>
          <w:tcPr>
            <w:tcW w:w="4793" w:type="dxa"/>
            <w:tcBorders>
              <w:top w:val="single" w:color="auto" w:sz="8" w:space="0"/>
              <w:left w:val="single" w:color="auto" w:sz="8" w:space="0"/>
              <w:bottom w:val="single" w:color="auto" w:sz="8" w:space="0"/>
              <w:right w:val="single" w:color="auto" w:sz="8" w:space="0"/>
            </w:tcBorders>
            <w:vAlign w:val="center"/>
          </w:tcPr>
          <w:p w14:paraId="242CC17F">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z w:val="24"/>
                <w:szCs w:val="24"/>
              </w:rPr>
              <w:t>开户全称：</w:t>
            </w:r>
          </w:p>
        </w:tc>
      </w:tr>
      <w:tr w14:paraId="1C0504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6" w:hRule="atLeast"/>
        </w:trPr>
        <w:tc>
          <w:tcPr>
            <w:tcW w:w="4599" w:type="dxa"/>
            <w:tcBorders>
              <w:top w:val="single" w:color="auto" w:sz="8" w:space="0"/>
              <w:left w:val="single" w:color="auto" w:sz="8" w:space="0"/>
              <w:bottom w:val="single" w:color="auto" w:sz="8" w:space="0"/>
              <w:right w:val="single" w:color="auto" w:sz="8" w:space="0"/>
            </w:tcBorders>
            <w:vAlign w:val="center"/>
          </w:tcPr>
          <w:p w14:paraId="341123DF">
            <w:pPr>
              <w:adjustRightInd w:val="0"/>
              <w:snapToGrid w:val="0"/>
              <w:spacing w:line="300" w:lineRule="exact"/>
              <w:ind w:left="0" w:leftChars="0" w:firstLine="0" w:firstLineChars="0"/>
              <w:jc w:val="both"/>
              <w:rPr>
                <w:rFonts w:ascii="仿宋_GB2312" w:hAnsi="Times New Roman" w:eastAsia="宋体" w:cs="Times New Roman"/>
                <w:sz w:val="24"/>
                <w:szCs w:val="24"/>
              </w:rPr>
            </w:pPr>
            <w:r>
              <w:rPr>
                <w:rFonts w:ascii="仿宋_GB2312" w:hAnsi="仿宋_GB2312" w:eastAsia="宋体" w:cs="Times New Roman"/>
                <w:sz w:val="24"/>
                <w:szCs w:val="24"/>
              </w:rPr>
              <w:t>开户银行：</w:t>
            </w:r>
            <w:r>
              <w:rPr>
                <w:rFonts w:hint="eastAsia" w:ascii="方正仿宋_GBK" w:hAnsi="方正仿宋_GBK" w:eastAsia="方正仿宋_GBK" w:cs="方正仿宋_GBK"/>
                <w:sz w:val="24"/>
                <w:szCs w:val="24"/>
              </w:rPr>
              <w:t>中国银行重庆巴南支行</w:t>
            </w:r>
          </w:p>
        </w:tc>
        <w:tc>
          <w:tcPr>
            <w:tcW w:w="4793" w:type="dxa"/>
            <w:tcBorders>
              <w:top w:val="single" w:color="auto" w:sz="8" w:space="0"/>
              <w:left w:val="single" w:color="auto" w:sz="8" w:space="0"/>
              <w:bottom w:val="single" w:color="auto" w:sz="8" w:space="0"/>
              <w:right w:val="single" w:color="auto" w:sz="8" w:space="0"/>
            </w:tcBorders>
            <w:vAlign w:val="center"/>
          </w:tcPr>
          <w:p w14:paraId="50DDD864">
            <w:pPr>
              <w:adjustRightInd w:val="0"/>
              <w:snapToGrid w:val="0"/>
              <w:spacing w:line="300" w:lineRule="exact"/>
              <w:ind w:left="0" w:leftChars="0" w:firstLine="0" w:firstLineChars="0"/>
              <w:jc w:val="both"/>
              <w:rPr>
                <w:rFonts w:ascii="仿宋_GB2312" w:hAnsi="Times New Roman" w:eastAsia="宋体" w:cs="Times New Roman"/>
                <w:bCs/>
                <w:spacing w:val="20"/>
                <w:sz w:val="24"/>
                <w:szCs w:val="24"/>
              </w:rPr>
            </w:pPr>
            <w:r>
              <w:rPr>
                <w:rFonts w:ascii="仿宋_GB2312" w:hAnsi="仿宋_GB2312" w:eastAsia="宋体" w:cs="Times New Roman"/>
                <w:bCs/>
                <w:spacing w:val="20"/>
                <w:sz w:val="24"/>
                <w:szCs w:val="24"/>
              </w:rPr>
              <w:t>开户银行：</w:t>
            </w:r>
          </w:p>
        </w:tc>
      </w:tr>
      <w:tr w14:paraId="6E9F41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6" w:hRule="atLeast"/>
        </w:trPr>
        <w:tc>
          <w:tcPr>
            <w:tcW w:w="4599" w:type="dxa"/>
            <w:tcBorders>
              <w:top w:val="single" w:color="auto" w:sz="8" w:space="0"/>
              <w:left w:val="single" w:color="auto" w:sz="8" w:space="0"/>
              <w:bottom w:val="single" w:color="auto" w:sz="8" w:space="0"/>
              <w:right w:val="single" w:color="auto" w:sz="8" w:space="0"/>
            </w:tcBorders>
            <w:vAlign w:val="center"/>
          </w:tcPr>
          <w:p w14:paraId="12C4B7CC">
            <w:pPr>
              <w:adjustRightInd w:val="0"/>
              <w:snapToGrid w:val="0"/>
              <w:spacing w:line="300" w:lineRule="exact"/>
              <w:ind w:left="280" w:hanging="280" w:hangingChars="100"/>
              <w:jc w:val="both"/>
              <w:rPr>
                <w:rFonts w:ascii="仿宋_GB2312" w:hAnsi="Times New Roman" w:eastAsia="宋体" w:cs="Times New Roman"/>
                <w:bCs/>
                <w:sz w:val="24"/>
                <w:szCs w:val="24"/>
              </w:rPr>
            </w:pPr>
            <w:r>
              <w:rPr>
                <w:rFonts w:ascii="仿宋_GB2312" w:hAnsi="仿宋_GB2312" w:eastAsia="宋体" w:cs="Times New Roman"/>
                <w:bCs/>
                <w:spacing w:val="20"/>
                <w:sz w:val="24"/>
                <w:szCs w:val="24"/>
              </w:rPr>
              <w:t>银行账号：</w:t>
            </w:r>
            <w:r>
              <w:rPr>
                <w:rFonts w:ascii="方正仿宋_GBK" w:hAnsi="方正仿宋_GBK" w:eastAsia="宋体" w:cs="Times New Roman"/>
                <w:sz w:val="24"/>
                <w:szCs w:val="24"/>
              </w:rPr>
              <w:t xml:space="preserve"> 113070691433</w:t>
            </w:r>
          </w:p>
        </w:tc>
        <w:tc>
          <w:tcPr>
            <w:tcW w:w="4793" w:type="dxa"/>
            <w:tcBorders>
              <w:top w:val="single" w:color="auto" w:sz="8" w:space="0"/>
              <w:left w:val="single" w:color="auto" w:sz="8" w:space="0"/>
              <w:bottom w:val="single" w:color="auto" w:sz="8" w:space="0"/>
              <w:right w:val="single" w:color="auto" w:sz="8" w:space="0"/>
            </w:tcBorders>
            <w:vAlign w:val="center"/>
          </w:tcPr>
          <w:p w14:paraId="45BE99D1">
            <w:pPr>
              <w:adjustRightInd w:val="0"/>
              <w:snapToGrid w:val="0"/>
              <w:spacing w:line="300" w:lineRule="exact"/>
              <w:ind w:left="280" w:hanging="280" w:hangingChars="100"/>
              <w:jc w:val="both"/>
              <w:rPr>
                <w:rFonts w:ascii="仿宋_GB2312" w:hAnsi="Times New Roman" w:eastAsia="宋体" w:cs="Times New Roman"/>
                <w:bCs/>
                <w:spacing w:val="20"/>
                <w:sz w:val="24"/>
                <w:szCs w:val="24"/>
              </w:rPr>
            </w:pPr>
            <w:r>
              <w:rPr>
                <w:rFonts w:ascii="仿宋_GB2312" w:hAnsi="仿宋_GB2312" w:eastAsia="宋体" w:cs="Times New Roman"/>
                <w:bCs/>
                <w:spacing w:val="20"/>
                <w:sz w:val="24"/>
                <w:szCs w:val="24"/>
              </w:rPr>
              <w:t>银行账号：</w:t>
            </w:r>
          </w:p>
        </w:tc>
      </w:tr>
      <w:tr w14:paraId="547DD4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trPr>
        <w:tc>
          <w:tcPr>
            <w:tcW w:w="4599" w:type="dxa"/>
            <w:tcBorders>
              <w:top w:val="single" w:color="auto" w:sz="8" w:space="0"/>
              <w:left w:val="single" w:color="auto" w:sz="8" w:space="0"/>
              <w:bottom w:val="single" w:color="auto" w:sz="8" w:space="0"/>
              <w:right w:val="single" w:color="auto" w:sz="8" w:space="0"/>
            </w:tcBorders>
            <w:vAlign w:val="center"/>
          </w:tcPr>
          <w:p w14:paraId="3AABFB62">
            <w:pPr>
              <w:adjustRightInd w:val="0"/>
              <w:snapToGrid w:val="0"/>
              <w:spacing w:line="300" w:lineRule="exact"/>
              <w:ind w:left="0" w:leftChars="0" w:firstLine="0" w:firstLineChars="0"/>
              <w:jc w:val="both"/>
              <w:rPr>
                <w:rFonts w:ascii="仿宋_GB2312" w:hAnsi="Times New Roman" w:eastAsia="宋体" w:cs="Times New Roman"/>
                <w:bCs/>
                <w:sz w:val="24"/>
                <w:szCs w:val="24"/>
              </w:rPr>
            </w:pPr>
            <w:r>
              <w:rPr>
                <w:rFonts w:ascii="仿宋_GB2312" w:hAnsi="仿宋_GB2312" w:eastAsia="宋体" w:cs="Times New Roman"/>
                <w:bCs/>
                <w:spacing w:val="20"/>
                <w:sz w:val="24"/>
                <w:szCs w:val="24"/>
              </w:rPr>
              <w:t>邮政编码：</w:t>
            </w:r>
            <w:r>
              <w:rPr>
                <w:rFonts w:ascii="仿宋_GB2312" w:hAnsi="仿宋_GB2312" w:eastAsia="宋体" w:cs="Times New Roman"/>
                <w:b w:val="0"/>
                <w:bCs/>
                <w:spacing w:val="20"/>
                <w:sz w:val="24"/>
                <w:szCs w:val="24"/>
              </w:rPr>
              <w:t>401320</w:t>
            </w:r>
          </w:p>
        </w:tc>
        <w:tc>
          <w:tcPr>
            <w:tcW w:w="4793" w:type="dxa"/>
            <w:tcBorders>
              <w:top w:val="single" w:color="auto" w:sz="8" w:space="0"/>
              <w:left w:val="single" w:color="auto" w:sz="8" w:space="0"/>
              <w:bottom w:val="single" w:color="auto" w:sz="8" w:space="0"/>
              <w:right w:val="single" w:color="auto" w:sz="8" w:space="0"/>
            </w:tcBorders>
            <w:vAlign w:val="center"/>
          </w:tcPr>
          <w:p w14:paraId="04E3449F">
            <w:pPr>
              <w:adjustRightInd w:val="0"/>
              <w:snapToGrid w:val="0"/>
              <w:spacing w:line="300" w:lineRule="exact"/>
              <w:ind w:left="0" w:leftChars="0" w:firstLine="0" w:firstLineChars="0"/>
              <w:jc w:val="both"/>
              <w:rPr>
                <w:rFonts w:ascii="仿宋_GB2312" w:hAnsi="Times New Roman" w:eastAsia="宋体" w:cs="Times New Roman"/>
                <w:bCs/>
                <w:spacing w:val="20"/>
                <w:sz w:val="24"/>
                <w:szCs w:val="24"/>
              </w:rPr>
            </w:pPr>
            <w:r>
              <w:rPr>
                <w:rFonts w:ascii="仿宋_GB2312" w:hAnsi="仿宋_GB2312" w:eastAsia="宋体" w:cs="Times New Roman"/>
                <w:bCs/>
                <w:spacing w:val="20"/>
                <w:sz w:val="24"/>
                <w:szCs w:val="24"/>
              </w:rPr>
              <w:t>邮政编码：</w:t>
            </w:r>
          </w:p>
        </w:tc>
      </w:tr>
      <w:tr w14:paraId="15BC34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84" w:hRule="atLeast"/>
        </w:trPr>
        <w:tc>
          <w:tcPr>
            <w:tcW w:w="4599" w:type="dxa"/>
            <w:tcBorders>
              <w:top w:val="single" w:color="auto" w:sz="8" w:space="0"/>
              <w:left w:val="single" w:color="auto" w:sz="8" w:space="0"/>
              <w:bottom w:val="single" w:color="auto" w:sz="8" w:space="0"/>
              <w:right w:val="single" w:color="auto" w:sz="8" w:space="0"/>
            </w:tcBorders>
            <w:vAlign w:val="center"/>
          </w:tcPr>
          <w:p w14:paraId="3354CBBA">
            <w:pPr>
              <w:keepNext w:val="0"/>
              <w:keepLines w:val="0"/>
              <w:pageBreakBefore w:val="0"/>
              <w:widowControl w:val="0"/>
              <w:kinsoku/>
              <w:wordWrap/>
              <w:overflowPunct/>
              <w:topLinePunct w:val="0"/>
              <w:autoSpaceDE w:val="0"/>
              <w:autoSpaceDN/>
              <w:bidi w:val="0"/>
              <w:adjustRightInd w:val="0"/>
              <w:snapToGrid w:val="0"/>
              <w:spacing w:line="260" w:lineRule="atLeast"/>
              <w:ind w:left="0" w:leftChars="0" w:firstLine="0" w:firstLineChars="0"/>
              <w:jc w:val="both"/>
              <w:textAlignment w:val="top"/>
              <w:rPr>
                <w:rFonts w:hint="eastAsia" w:ascii="仿宋_GB2312" w:hAnsi="Times New Roman" w:eastAsia="宋体" w:cs="Times New Roman"/>
                <w:bCs/>
                <w:spacing w:val="20"/>
                <w:sz w:val="24"/>
                <w:szCs w:val="24"/>
                <w:lang w:val="en-US" w:eastAsia="zh-CN"/>
              </w:rPr>
            </w:pPr>
            <w:r>
              <w:rPr>
                <w:rFonts w:hint="eastAsia" w:ascii="仿宋_GB2312" w:hAnsi="Times New Roman" w:eastAsia="宋体" w:cs="Times New Roman"/>
                <w:bCs/>
                <w:spacing w:val="20"/>
                <w:sz w:val="24"/>
                <w:szCs w:val="24"/>
                <w:lang w:val="en-US" w:eastAsia="zh-CN"/>
              </w:rPr>
              <w:t>备注</w:t>
            </w:r>
          </w:p>
          <w:p w14:paraId="7C399070">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23F7FC10">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36EA6E23">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3511E611">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30AD6078">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181CD4E5">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1C9FE00E">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01E1197D">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67BC3A6E">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2D1BAC65">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732BCD0A">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76498CC6">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0465BE2E">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14C39936">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tc>
        <w:tc>
          <w:tcPr>
            <w:tcW w:w="4793" w:type="dxa"/>
            <w:tcBorders>
              <w:top w:val="single" w:color="auto" w:sz="8" w:space="0"/>
              <w:left w:val="single" w:color="auto" w:sz="8" w:space="0"/>
              <w:bottom w:val="single" w:color="auto" w:sz="8" w:space="0"/>
              <w:right w:val="single" w:color="auto" w:sz="8" w:space="0"/>
            </w:tcBorders>
            <w:vAlign w:val="center"/>
          </w:tcPr>
          <w:p w14:paraId="5FFB947C">
            <w:pPr>
              <w:keepNext w:val="0"/>
              <w:keepLines w:val="0"/>
              <w:pageBreakBefore w:val="0"/>
              <w:widowControl w:val="0"/>
              <w:kinsoku/>
              <w:wordWrap/>
              <w:overflowPunct/>
              <w:topLinePunct w:val="0"/>
              <w:autoSpaceDE w:val="0"/>
              <w:autoSpaceDN/>
              <w:bidi w:val="0"/>
              <w:adjustRightInd w:val="0"/>
              <w:snapToGrid w:val="0"/>
              <w:spacing w:line="260" w:lineRule="atLeast"/>
              <w:ind w:left="0" w:leftChars="0" w:firstLine="0" w:firstLineChars="0"/>
              <w:jc w:val="both"/>
              <w:textAlignment w:val="top"/>
              <w:rPr>
                <w:rFonts w:hint="eastAsia" w:ascii="仿宋_GB2312" w:hAnsi="Times New Roman" w:eastAsia="宋体" w:cs="Times New Roman"/>
                <w:bCs/>
                <w:spacing w:val="20"/>
                <w:sz w:val="24"/>
                <w:szCs w:val="24"/>
                <w:lang w:val="en-US" w:eastAsia="zh-CN"/>
              </w:rPr>
            </w:pPr>
            <w:r>
              <w:rPr>
                <w:rFonts w:hint="eastAsia" w:ascii="仿宋_GB2312" w:hAnsi="Times New Roman" w:eastAsia="宋体" w:cs="Times New Roman"/>
                <w:bCs/>
                <w:spacing w:val="20"/>
                <w:sz w:val="24"/>
                <w:szCs w:val="24"/>
                <w:lang w:val="en-US" w:eastAsia="zh-CN"/>
              </w:rPr>
              <w:t>备注</w:t>
            </w:r>
          </w:p>
          <w:p w14:paraId="1BD6E00C">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15E592D8">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485EC240">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3A447C53">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1DB7A2EF">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003FF354">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764F58CD">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09AC4280">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6405501D">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756A6C75">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479E2DD4">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3212083D">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p w14:paraId="19A94B99">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default" w:ascii="仿宋_GB2312" w:hAnsi="Times New Roman" w:eastAsia="宋体" w:cs="Times New Roman"/>
                <w:bCs/>
                <w:spacing w:val="20"/>
                <w:sz w:val="24"/>
                <w:szCs w:val="24"/>
                <w:lang w:val="en-US" w:eastAsia="zh-CN"/>
              </w:rPr>
            </w:pPr>
          </w:p>
          <w:p w14:paraId="1BC5707E">
            <w:pPr>
              <w:keepNext w:val="0"/>
              <w:keepLines w:val="0"/>
              <w:pageBreakBefore w:val="0"/>
              <w:widowControl w:val="0"/>
              <w:kinsoku/>
              <w:wordWrap/>
              <w:overflowPunct/>
              <w:topLinePunct w:val="0"/>
              <w:autoSpaceDE w:val="0"/>
              <w:autoSpaceDN/>
              <w:bidi w:val="0"/>
              <w:adjustRightInd w:val="0"/>
              <w:snapToGrid w:val="0"/>
              <w:spacing w:line="260" w:lineRule="atLeast"/>
              <w:jc w:val="both"/>
              <w:textAlignment w:val="top"/>
              <w:rPr>
                <w:rFonts w:hint="eastAsia" w:ascii="仿宋_GB2312" w:hAnsi="Times New Roman" w:eastAsia="宋体" w:cs="Times New Roman"/>
                <w:bCs/>
                <w:spacing w:val="20"/>
                <w:sz w:val="24"/>
                <w:szCs w:val="24"/>
                <w:lang w:val="en-US" w:eastAsia="zh-CN"/>
              </w:rPr>
            </w:pPr>
          </w:p>
        </w:tc>
      </w:tr>
    </w:tbl>
    <w:p w14:paraId="199A7E78">
      <w:pPr>
        <w:numPr>
          <w:ilvl w:val="0"/>
          <w:numId w:val="8"/>
        </w:numPr>
        <w:autoSpaceDE w:val="0"/>
        <w:adjustRightInd w:val="0"/>
        <w:snapToGrid w:val="0"/>
        <w:spacing w:line="520" w:lineRule="exact"/>
        <w:ind w:left="1710" w:leftChars="0" w:firstLineChars="0"/>
        <w:jc w:val="left"/>
        <w:rPr>
          <w:rFonts w:ascii="方正黑体_GBK" w:hAnsi="方正黑体_GBK" w:eastAsia="宋体" w:cs="Times New Roman"/>
          <w:b/>
          <w:bCs w:val="0"/>
          <w:sz w:val="24"/>
          <w:szCs w:val="24"/>
        </w:rPr>
      </w:pPr>
      <w:r>
        <w:rPr>
          <w:rFonts w:ascii="方正黑体_GBK" w:hAnsi="方正黑体_GBK" w:eastAsia="宋体" w:cs="Times New Roman"/>
          <w:bCs/>
          <w:sz w:val="24"/>
          <w:szCs w:val="24"/>
        </w:rPr>
        <w:t xml:space="preserve"> </w:t>
      </w:r>
      <w:r>
        <w:rPr>
          <w:rFonts w:ascii="方正黑体_GBK" w:hAnsi="方正黑体_GBK" w:eastAsia="宋体" w:cs="Times New Roman"/>
          <w:b/>
          <w:bCs w:val="0"/>
          <w:sz w:val="24"/>
          <w:szCs w:val="24"/>
        </w:rPr>
        <w:t>合同依据</w:t>
      </w:r>
    </w:p>
    <w:p w14:paraId="4533C699">
      <w:pPr>
        <w:autoSpaceDE w:val="0"/>
        <w:adjustRightInd w:val="0"/>
        <w:snapToGrid w:val="0"/>
        <w:spacing w:line="52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根据招标文件、乙方投标文件和乙方承诺（说明）的内容签订本合同。</w:t>
      </w:r>
    </w:p>
    <w:p w14:paraId="734A8A06">
      <w:pPr>
        <w:numPr>
          <w:ilvl w:val="0"/>
          <w:numId w:val="8"/>
        </w:numPr>
        <w:autoSpaceDE w:val="0"/>
        <w:adjustRightInd w:val="0"/>
        <w:snapToGrid w:val="0"/>
        <w:spacing w:line="520" w:lineRule="exact"/>
        <w:ind w:left="1710" w:leftChars="0" w:firstLineChars="0"/>
        <w:jc w:val="left"/>
        <w:rPr>
          <w:rFonts w:ascii="方正黑体_GBK" w:hAnsi="方正黑体_GBK" w:eastAsia="宋体" w:cs="Times New Roman"/>
          <w:b/>
          <w:bCs w:val="0"/>
          <w:sz w:val="24"/>
          <w:szCs w:val="24"/>
        </w:rPr>
      </w:pPr>
      <w:r>
        <w:rPr>
          <w:rFonts w:ascii="方正黑体_GBK" w:hAnsi="方正黑体_GBK" w:eastAsia="宋体" w:cs="Times New Roman"/>
          <w:bCs/>
          <w:sz w:val="24"/>
          <w:szCs w:val="24"/>
        </w:rPr>
        <w:t xml:space="preserve"> </w:t>
      </w:r>
      <w:r>
        <w:rPr>
          <w:rFonts w:ascii="方正黑体_GBK" w:hAnsi="方正黑体_GBK" w:eastAsia="宋体" w:cs="Times New Roman"/>
          <w:b/>
          <w:bCs w:val="0"/>
          <w:sz w:val="24"/>
          <w:szCs w:val="24"/>
        </w:rPr>
        <w:t>合同标的</w:t>
      </w:r>
    </w:p>
    <w:p w14:paraId="485149C6">
      <w:pPr>
        <w:numPr>
          <w:ilvl w:val="0"/>
          <w:numId w:val="0"/>
        </w:numPr>
        <w:autoSpaceDE w:val="0"/>
        <w:adjustRightInd w:val="0"/>
        <w:snapToGrid w:val="0"/>
        <w:spacing w:line="520" w:lineRule="exact"/>
        <w:ind w:firstLine="480" w:firstLineChars="200"/>
        <w:jc w:val="left"/>
        <w:rPr>
          <w:rFonts w:hint="default" w:ascii="方正黑体_GBK" w:hAnsi="方正黑体_GBK" w:eastAsia="宋体" w:cs="Times New Roman"/>
          <w:bCs/>
          <w:sz w:val="24"/>
          <w:szCs w:val="24"/>
          <w:lang w:val="en-US" w:eastAsia="zh-CN"/>
        </w:rPr>
      </w:pPr>
      <w:r>
        <w:rPr>
          <w:rFonts w:hint="eastAsia" w:ascii="仿宋_GB2312" w:hAnsi="仿宋_GB2312" w:eastAsia="宋体" w:cs="Times New Roman"/>
          <w:bCs/>
          <w:sz w:val="24"/>
          <w:szCs w:val="24"/>
          <w:lang w:val="en-US" w:eastAsia="zh-CN"/>
        </w:rPr>
        <w:t xml:space="preserve">3.1本合同标的总价为人民币 </w:t>
      </w:r>
      <w:r>
        <w:rPr>
          <w:rFonts w:hint="eastAsia" w:ascii="仿宋_GB2312" w:hAnsi="仿宋_GB2312" w:eastAsia="宋体" w:cs="Times New Roman"/>
          <w:bCs/>
          <w:sz w:val="24"/>
          <w:szCs w:val="24"/>
          <w:u w:val="single"/>
          <w:lang w:val="en-US" w:eastAsia="zh-CN"/>
        </w:rPr>
        <w:t xml:space="preserve">                          </w:t>
      </w:r>
      <w:r>
        <w:rPr>
          <w:rFonts w:hint="eastAsia" w:ascii="仿宋_GB2312" w:hAnsi="仿宋_GB2312" w:eastAsia="宋体" w:cs="Times New Roman"/>
          <w:bCs/>
          <w:sz w:val="24"/>
          <w:szCs w:val="24"/>
          <w:lang w:val="en-US" w:eastAsia="zh-CN"/>
        </w:rPr>
        <w:t xml:space="preserve">元整（¥ </w:t>
      </w:r>
      <w:r>
        <w:rPr>
          <w:rFonts w:hint="eastAsia" w:ascii="仿宋_GB2312" w:hAnsi="仿宋_GB2312" w:eastAsia="宋体" w:cs="Times New Roman"/>
          <w:b w:val="0"/>
          <w:bCs/>
          <w:sz w:val="24"/>
          <w:szCs w:val="24"/>
          <w:u w:val="single"/>
          <w:lang w:val="en-US" w:eastAsia="zh-CN"/>
        </w:rPr>
        <w:t xml:space="preserve">          </w:t>
      </w:r>
      <w:r>
        <w:rPr>
          <w:rFonts w:hint="eastAsia" w:ascii="仿宋_GB2312" w:hAnsi="仿宋_GB2312" w:eastAsia="宋体" w:cs="Times New Roman"/>
          <w:bCs/>
          <w:sz w:val="24"/>
          <w:szCs w:val="24"/>
          <w:lang w:val="en-US" w:eastAsia="zh-CN"/>
        </w:rPr>
        <w:t>元），</w:t>
      </w:r>
      <w:r>
        <w:rPr>
          <w:rFonts w:hint="eastAsia" w:ascii="方正黑体_GBK" w:hAnsi="方正黑体_GBK" w:eastAsia="宋体" w:cs="Times New Roman"/>
          <w:bCs/>
          <w:sz w:val="24"/>
          <w:szCs w:val="24"/>
          <w:lang w:val="en-US" w:eastAsia="zh-CN"/>
        </w:rPr>
        <w:t>标的物（含实训室装修成果）具体内容及金额见投标报价清单。</w:t>
      </w:r>
    </w:p>
    <w:p w14:paraId="3C21BF52">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3.</w:t>
      </w:r>
      <w:r>
        <w:rPr>
          <w:rFonts w:hint="eastAsia" w:ascii="仿宋_GB2312" w:hAnsi="仿宋_GB2312" w:eastAsia="宋体" w:cs="Times New Roman"/>
          <w:bCs/>
          <w:sz w:val="24"/>
          <w:szCs w:val="24"/>
          <w:lang w:val="en-US" w:eastAsia="zh-CN"/>
        </w:rPr>
        <w:t>2</w:t>
      </w:r>
      <w:r>
        <w:rPr>
          <w:rFonts w:ascii="仿宋_GB2312" w:hAnsi="仿宋_GB2312" w:eastAsia="宋体" w:cs="Times New Roman"/>
          <w:bCs/>
          <w:sz w:val="24"/>
          <w:szCs w:val="24"/>
        </w:rPr>
        <w:t>乙方负责</w:t>
      </w:r>
      <w:r>
        <w:rPr>
          <w:rFonts w:hint="eastAsia" w:ascii="仿宋_GB2312" w:hAnsi="仿宋_GB2312" w:eastAsia="宋体" w:cs="Times New Roman"/>
          <w:bCs/>
          <w:sz w:val="24"/>
          <w:szCs w:val="24"/>
          <w:lang w:val="en-US" w:eastAsia="zh-CN"/>
        </w:rPr>
        <w:t>招标项目的房屋装修及所购产品</w:t>
      </w:r>
      <w:r>
        <w:rPr>
          <w:rFonts w:ascii="仿宋_GB2312" w:hAnsi="仿宋_GB2312" w:eastAsia="宋体" w:cs="Times New Roman"/>
          <w:bCs/>
          <w:sz w:val="24"/>
          <w:szCs w:val="24"/>
        </w:rPr>
        <w:t>到甲方指定地点的安装、调试、检测、操作培训等工作，直至该标的物可以正常使用并且甲方工作人员能熟练操作为止；负责提供标的物的中文说明书、使用手册、</w:t>
      </w:r>
      <w:r>
        <w:rPr>
          <w:rFonts w:ascii="仿宋_GB2312" w:hAnsi="仿宋_GB2312" w:eastAsia="宋体" w:cs="Times New Roman"/>
          <w:bCs/>
          <w:color w:val="000000"/>
          <w:sz w:val="24"/>
          <w:szCs w:val="24"/>
        </w:rPr>
        <w:t>维护手册、所有技术资料、签署项目移交备忘录，并承担由此产生的</w:t>
      </w:r>
      <w:r>
        <w:rPr>
          <w:rFonts w:ascii="仿宋_GB2312" w:hAnsi="仿宋_GB2312" w:eastAsia="宋体" w:cs="Times New Roman"/>
          <w:bCs/>
          <w:sz w:val="24"/>
          <w:szCs w:val="24"/>
        </w:rPr>
        <w:t>全部费用。最终成交价为人民币含税价。</w:t>
      </w:r>
    </w:p>
    <w:p w14:paraId="11AB035F">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3.</w:t>
      </w:r>
      <w:r>
        <w:rPr>
          <w:rFonts w:hint="eastAsia" w:ascii="仿宋_GB2312" w:hAnsi="仿宋_GB2312" w:eastAsia="宋体" w:cs="Times New Roman"/>
          <w:bCs/>
          <w:sz w:val="24"/>
          <w:szCs w:val="24"/>
          <w:lang w:val="en-US" w:eastAsia="zh-CN"/>
        </w:rPr>
        <w:t>3</w:t>
      </w:r>
      <w:r>
        <w:rPr>
          <w:rFonts w:ascii="仿宋_GB2312" w:hAnsi="仿宋_GB2312" w:eastAsia="宋体" w:cs="Times New Roman"/>
          <w:bCs/>
          <w:sz w:val="24"/>
          <w:szCs w:val="24"/>
        </w:rPr>
        <w:t>产品配置清单及技术指标参数（</w:t>
      </w:r>
      <w:r>
        <w:rPr>
          <w:rFonts w:ascii="仿宋_GB2312" w:hAnsi="仿宋_GB2312" w:eastAsia="宋体" w:cs="Times New Roman"/>
          <w:bCs/>
          <w:color w:val="000000"/>
          <w:sz w:val="24"/>
          <w:szCs w:val="24"/>
        </w:rPr>
        <w:t>共</w:t>
      </w:r>
      <w:r>
        <w:rPr>
          <w:rFonts w:ascii="仿宋_GB2312" w:hAnsi="宋体" w:eastAsia="宋体" w:cs="Times New Roman"/>
          <w:bCs/>
          <w:color w:val="000000"/>
          <w:sz w:val="24"/>
          <w:szCs w:val="24"/>
          <w:u w:val="single"/>
        </w:rPr>
        <w:t xml:space="preserve">   </w:t>
      </w:r>
      <w:r>
        <w:rPr>
          <w:rFonts w:ascii="仿宋_GB2312" w:hAnsi="仿宋_GB2312" w:eastAsia="宋体" w:cs="Times New Roman"/>
          <w:bCs/>
          <w:color w:val="000000"/>
          <w:sz w:val="24"/>
          <w:szCs w:val="24"/>
        </w:rPr>
        <w:t>页</w:t>
      </w:r>
      <w:r>
        <w:rPr>
          <w:rFonts w:ascii="仿宋_GB2312" w:hAnsi="仿宋_GB2312" w:eastAsia="宋体" w:cs="Times New Roman"/>
          <w:bCs/>
          <w:sz w:val="24"/>
          <w:szCs w:val="24"/>
        </w:rPr>
        <w:t>）详见附件一。</w:t>
      </w:r>
    </w:p>
    <w:p w14:paraId="46227E29">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val="0"/>
          <w:sz w:val="24"/>
          <w:szCs w:val="24"/>
        </w:rPr>
      </w:pPr>
      <w:r>
        <w:rPr>
          <w:rFonts w:hint="eastAsia" w:ascii="方正黑体_GBK" w:hAnsi="方正黑体_GBK" w:eastAsia="宋体" w:cs="Times New Roman"/>
          <w:b/>
          <w:bCs w:val="0"/>
          <w:sz w:val="24"/>
          <w:szCs w:val="24"/>
          <w:lang w:val="en-US" w:eastAsia="zh-CN"/>
        </w:rPr>
        <w:t>履约保证金及施工、供货期限</w:t>
      </w:r>
    </w:p>
    <w:p w14:paraId="0E5C6DA7">
      <w:pPr>
        <w:autoSpaceDE w:val="0"/>
        <w:adjustRightInd w:val="0"/>
        <w:snapToGrid w:val="0"/>
        <w:spacing w:line="460" w:lineRule="exact"/>
        <w:jc w:val="left"/>
        <w:rPr>
          <w:rFonts w:hint="default" w:ascii="仿宋_GB2312" w:hAnsi="仿宋_GB2312" w:eastAsia="宋体" w:cs="Times New Roman"/>
          <w:bCs/>
          <w:color w:val="000000"/>
          <w:sz w:val="24"/>
          <w:szCs w:val="24"/>
          <w:lang w:val="en-US" w:eastAsia="zh-CN"/>
        </w:rPr>
      </w:pPr>
      <w:r>
        <w:rPr>
          <w:rFonts w:hint="eastAsia" w:ascii="仿宋_GB2312" w:hAnsi="仿宋_GB2312" w:eastAsia="宋体" w:cs="Times New Roman"/>
          <w:bCs/>
          <w:color w:val="000000"/>
          <w:sz w:val="24"/>
          <w:szCs w:val="24"/>
          <w:lang w:val="en-US" w:eastAsia="zh-CN"/>
        </w:rPr>
        <w:t>4.1 本合同签订时，乙方向甲方缴纳履约保证金贰万元</w:t>
      </w:r>
      <w:r>
        <w:rPr>
          <w:rFonts w:hint="eastAsia" w:ascii="仿宋_GB2312" w:hAnsi="仿宋_GB2312" w:eastAsia="宋体" w:cs="Times New Roman"/>
          <w:bCs/>
          <w:sz w:val="24"/>
          <w:szCs w:val="24"/>
          <w:lang w:val="en-US" w:eastAsia="zh-CN"/>
        </w:rPr>
        <w:t xml:space="preserve">（¥ </w:t>
      </w:r>
      <w:r>
        <w:rPr>
          <w:rFonts w:hint="eastAsia" w:ascii="仿宋_GB2312" w:hAnsi="仿宋_GB2312" w:eastAsia="宋体" w:cs="Times New Roman"/>
          <w:b w:val="0"/>
          <w:bCs/>
          <w:sz w:val="24"/>
          <w:szCs w:val="24"/>
          <w:u w:val="single"/>
          <w:lang w:val="en-US" w:eastAsia="zh-CN"/>
        </w:rPr>
        <w:t xml:space="preserve">  20,000.00 </w:t>
      </w:r>
      <w:r>
        <w:rPr>
          <w:rFonts w:hint="eastAsia" w:ascii="仿宋_GB2312" w:hAnsi="仿宋_GB2312" w:eastAsia="宋体" w:cs="Times New Roman"/>
          <w:bCs/>
          <w:sz w:val="24"/>
          <w:szCs w:val="24"/>
          <w:lang w:val="en-US" w:eastAsia="zh-CN"/>
        </w:rPr>
        <w:t>元）,由投标保证金转为。履约保证金待本项目验收合格之日后5个工作日内</w:t>
      </w:r>
      <w:r>
        <w:rPr>
          <w:rFonts w:ascii="仿宋_GB2312" w:hAnsi="仿宋_GB2312" w:eastAsia="宋体" w:cs="Times New Roman"/>
          <w:bCs/>
          <w:color w:val="000000"/>
          <w:sz w:val="24"/>
          <w:szCs w:val="24"/>
        </w:rPr>
        <w:t>一次性</w:t>
      </w:r>
      <w:r>
        <w:rPr>
          <w:rFonts w:hint="eastAsia" w:ascii="仿宋_GB2312" w:hAnsi="仿宋_GB2312" w:eastAsia="宋体" w:cs="Times New Roman"/>
          <w:bCs/>
          <w:color w:val="000000"/>
          <w:sz w:val="24"/>
          <w:szCs w:val="24"/>
          <w:lang w:val="en-US" w:eastAsia="zh-CN"/>
        </w:rPr>
        <w:t>无息退还</w:t>
      </w:r>
      <w:r>
        <w:rPr>
          <w:rFonts w:ascii="仿宋_GB2312" w:hAnsi="仿宋_GB2312" w:eastAsia="宋体" w:cs="Times New Roman"/>
          <w:bCs/>
          <w:color w:val="000000"/>
          <w:sz w:val="24"/>
          <w:szCs w:val="24"/>
        </w:rPr>
        <w:t>给乙方。</w:t>
      </w:r>
    </w:p>
    <w:p w14:paraId="773083B3">
      <w:pPr>
        <w:autoSpaceDE w:val="0"/>
        <w:adjustRightInd w:val="0"/>
        <w:snapToGrid w:val="0"/>
        <w:spacing w:line="460" w:lineRule="exact"/>
        <w:jc w:val="left"/>
        <w:rPr>
          <w:rFonts w:ascii="仿宋_GB2312" w:hAnsi="Times New Roman" w:eastAsia="宋体" w:cs="Times New Roman"/>
          <w:bCs/>
          <w:color w:val="000000"/>
          <w:sz w:val="24"/>
          <w:szCs w:val="24"/>
        </w:rPr>
      </w:pPr>
      <w:r>
        <w:rPr>
          <w:rFonts w:hint="eastAsia" w:ascii="仿宋_GB2312" w:hAnsi="仿宋_GB2312" w:eastAsia="宋体" w:cs="Times New Roman"/>
          <w:bCs/>
          <w:color w:val="000000"/>
          <w:sz w:val="24"/>
          <w:szCs w:val="24"/>
          <w:lang w:val="en-US" w:eastAsia="zh-CN"/>
        </w:rPr>
        <w:t xml:space="preserve">4.2 </w:t>
      </w:r>
      <w:r>
        <w:rPr>
          <w:rFonts w:ascii="仿宋_GB2312" w:hAnsi="仿宋_GB2312" w:eastAsia="宋体" w:cs="Times New Roman"/>
          <w:bCs/>
          <w:color w:val="000000"/>
          <w:sz w:val="24"/>
          <w:szCs w:val="24"/>
        </w:rPr>
        <w:t>合同签署后5天内乙方安排工作人员到甲方指定地点开展工作，并在合同签署后的</w:t>
      </w:r>
      <w:r>
        <w:rPr>
          <w:rFonts w:ascii="仿宋_GB2312" w:hAnsi="Times New Roman" w:eastAsia="宋体" w:cs="Times New Roman"/>
          <w:bCs/>
          <w:color w:val="000000"/>
          <w:sz w:val="24"/>
          <w:szCs w:val="24"/>
        </w:rPr>
        <w:t xml:space="preserve"> </w:t>
      </w:r>
      <w:r>
        <w:rPr>
          <w:rFonts w:hint="eastAsia" w:ascii="仿宋_GB2312" w:hAnsi="仿宋_GB2312" w:eastAsia="宋体" w:cs="Times New Roman"/>
          <w:bCs/>
          <w:color w:val="000000"/>
          <w:sz w:val="24"/>
          <w:szCs w:val="24"/>
          <w:lang w:val="en-US" w:eastAsia="zh-CN"/>
        </w:rPr>
        <w:t>50</w:t>
      </w:r>
      <w:r>
        <w:rPr>
          <w:rFonts w:ascii="仿宋_GB2312" w:hAnsi="仿宋_GB2312" w:eastAsia="宋体" w:cs="Times New Roman"/>
          <w:bCs/>
          <w:color w:val="000000"/>
          <w:sz w:val="24"/>
          <w:szCs w:val="24"/>
        </w:rPr>
        <w:t>天内完成标的物的调研、</w:t>
      </w:r>
      <w:r>
        <w:rPr>
          <w:rFonts w:hint="eastAsia" w:ascii="仿宋_GB2312" w:hAnsi="仿宋_GB2312" w:eastAsia="宋体" w:cs="Times New Roman"/>
          <w:bCs/>
          <w:color w:val="000000"/>
          <w:sz w:val="24"/>
          <w:szCs w:val="24"/>
          <w:lang w:val="en-US" w:eastAsia="zh-CN"/>
        </w:rPr>
        <w:t>装修、</w:t>
      </w:r>
      <w:r>
        <w:rPr>
          <w:rFonts w:ascii="仿宋_GB2312" w:hAnsi="仿宋_GB2312" w:eastAsia="宋体" w:cs="Times New Roman"/>
          <w:bCs/>
          <w:color w:val="000000"/>
          <w:sz w:val="24"/>
          <w:szCs w:val="24"/>
        </w:rPr>
        <w:t>供货、安装、调试与技术培训，交付甲方验收。</w:t>
      </w:r>
    </w:p>
    <w:p w14:paraId="1AF3DA58">
      <w:pPr>
        <w:numPr>
          <w:ilvl w:val="0"/>
          <w:numId w:val="8"/>
        </w:numPr>
        <w:autoSpaceDE w:val="0"/>
        <w:adjustRightInd w:val="0"/>
        <w:snapToGrid w:val="0"/>
        <w:spacing w:line="460" w:lineRule="exact"/>
        <w:ind w:left="1710" w:leftChars="0" w:firstLineChars="0"/>
        <w:jc w:val="left"/>
        <w:rPr>
          <w:rFonts w:ascii="黑体" w:hAnsi="黑体" w:eastAsia="黑体" w:cs="Times New Roman"/>
          <w:bCs/>
          <w:color w:val="000000"/>
          <w:sz w:val="24"/>
          <w:szCs w:val="24"/>
        </w:rPr>
      </w:pPr>
      <w:r>
        <w:rPr>
          <w:rFonts w:hint="eastAsia" w:ascii="方正黑体_GBK" w:hAnsi="方正黑体_GBK" w:eastAsia="宋体" w:cs="Times New Roman"/>
          <w:b/>
          <w:bCs w:val="0"/>
          <w:color w:val="000000"/>
          <w:sz w:val="24"/>
          <w:szCs w:val="24"/>
          <w:lang w:val="en-US" w:eastAsia="zh-CN"/>
        </w:rPr>
        <w:t>合同价款</w:t>
      </w:r>
      <w:r>
        <w:rPr>
          <w:rFonts w:ascii="方正黑体_GBK" w:hAnsi="方正黑体_GBK" w:eastAsia="宋体" w:cs="Times New Roman"/>
          <w:b/>
          <w:bCs w:val="0"/>
          <w:color w:val="000000"/>
          <w:sz w:val="24"/>
          <w:szCs w:val="24"/>
        </w:rPr>
        <w:t>付款方式和条件</w:t>
      </w:r>
    </w:p>
    <w:p w14:paraId="5ED4B463">
      <w:pPr>
        <w:autoSpaceDE w:val="0"/>
        <w:adjustRightInd w:val="0"/>
        <w:snapToGrid w:val="0"/>
        <w:spacing w:line="460" w:lineRule="exact"/>
        <w:ind w:firstLine="480" w:firstLineChars="200"/>
        <w:jc w:val="left"/>
        <w:rPr>
          <w:rFonts w:hint="eastAsia" w:ascii="仿宋_GB2312" w:hAnsi="Times New Roman" w:eastAsia="宋体" w:cs="Times New Roman"/>
          <w:bCs/>
          <w:color w:val="000000"/>
          <w:sz w:val="24"/>
          <w:szCs w:val="24"/>
        </w:rPr>
      </w:pPr>
      <w:r>
        <w:rPr>
          <w:rFonts w:ascii="仿宋_GB2312" w:hAnsi="仿宋_GB2312" w:eastAsia="宋体" w:cs="Times New Roman"/>
          <w:bCs/>
          <w:color w:val="000000"/>
          <w:sz w:val="24"/>
          <w:szCs w:val="24"/>
        </w:rPr>
        <w:t>5.1本合同签订生效后，甲方向乙方预付合同总</w:t>
      </w:r>
      <w:r>
        <w:rPr>
          <w:rFonts w:ascii="仿宋_GB2312" w:hAnsi="仿宋_GB2312" w:eastAsia="宋体" w:cs="Times New Roman"/>
          <w:bCs/>
          <w:color w:val="000000"/>
          <w:sz w:val="24"/>
          <w:szCs w:val="24"/>
          <w:highlight w:val="none"/>
        </w:rPr>
        <w:t>金额</w:t>
      </w:r>
      <w:r>
        <w:rPr>
          <w:rFonts w:hint="eastAsia" w:ascii="仿宋_GB2312" w:hAnsi="仿宋_GB2312" w:eastAsia="宋体" w:cs="Times New Roman"/>
          <w:bCs/>
          <w:color w:val="000000"/>
          <w:sz w:val="24"/>
          <w:szCs w:val="24"/>
          <w:highlight w:val="none"/>
          <w:lang w:val="en-US" w:eastAsia="zh-CN"/>
        </w:rPr>
        <w:t>3</w:t>
      </w:r>
      <w:r>
        <w:rPr>
          <w:rFonts w:ascii="仿宋_GB2312" w:hAnsi="仿宋_GB2312" w:eastAsia="宋体" w:cs="Times New Roman"/>
          <w:bCs/>
          <w:color w:val="000000"/>
          <w:sz w:val="24"/>
          <w:szCs w:val="24"/>
          <w:highlight w:val="none"/>
        </w:rPr>
        <w:t>0%的</w:t>
      </w:r>
      <w:r>
        <w:rPr>
          <w:rFonts w:hint="eastAsia" w:ascii="仿宋_GB2312" w:hAnsi="仿宋_GB2312" w:eastAsia="宋体" w:cs="Times New Roman"/>
          <w:bCs/>
          <w:color w:val="000000"/>
          <w:sz w:val="24"/>
          <w:szCs w:val="24"/>
          <w:highlight w:val="none"/>
          <w:lang w:val="en-US" w:eastAsia="zh-CN"/>
        </w:rPr>
        <w:t>价</w:t>
      </w:r>
      <w:r>
        <w:rPr>
          <w:rFonts w:ascii="仿宋_GB2312" w:hAnsi="仿宋_GB2312" w:eastAsia="宋体" w:cs="Times New Roman"/>
          <w:bCs/>
          <w:color w:val="000000"/>
          <w:sz w:val="24"/>
          <w:szCs w:val="24"/>
          <w:highlight w:val="none"/>
        </w:rPr>
        <w:t>款</w:t>
      </w:r>
      <w:r>
        <w:rPr>
          <w:rFonts w:ascii="仿宋_GB2312" w:hAnsi="仿宋_GB2312" w:eastAsia="宋体" w:cs="Times New Roman"/>
          <w:bCs/>
          <w:color w:val="000000"/>
          <w:sz w:val="24"/>
          <w:szCs w:val="24"/>
        </w:rPr>
        <w:t>；</w:t>
      </w:r>
      <w:r>
        <w:rPr>
          <w:rFonts w:hint="eastAsia" w:ascii="仿宋_GB2312" w:hAnsi="仿宋_GB2312" w:eastAsia="宋体" w:cs="Times New Roman"/>
          <w:bCs/>
          <w:color w:val="000000"/>
          <w:sz w:val="24"/>
          <w:szCs w:val="24"/>
          <w:lang w:val="en-US" w:eastAsia="zh-CN"/>
        </w:rPr>
        <w:t>本项目主体装修完成且采购</w:t>
      </w:r>
      <w:r>
        <w:rPr>
          <w:rFonts w:ascii="仿宋_GB2312" w:hAnsi="仿宋_GB2312" w:eastAsia="宋体" w:cs="Times New Roman"/>
          <w:bCs/>
          <w:color w:val="000000"/>
          <w:sz w:val="24"/>
          <w:szCs w:val="24"/>
        </w:rPr>
        <w:t>标的物全部货物到达甲方指定地点，甲方向乙方支付合同总金额40%的</w:t>
      </w:r>
      <w:r>
        <w:rPr>
          <w:rFonts w:hint="eastAsia" w:ascii="仿宋_GB2312" w:hAnsi="仿宋_GB2312" w:eastAsia="宋体" w:cs="Times New Roman"/>
          <w:bCs/>
          <w:color w:val="000000"/>
          <w:sz w:val="24"/>
          <w:szCs w:val="24"/>
          <w:lang w:val="en-US" w:eastAsia="zh-CN"/>
        </w:rPr>
        <w:t>价</w:t>
      </w:r>
      <w:r>
        <w:rPr>
          <w:rFonts w:ascii="仿宋_GB2312" w:hAnsi="仿宋_GB2312" w:eastAsia="宋体" w:cs="Times New Roman"/>
          <w:bCs/>
          <w:color w:val="000000"/>
          <w:sz w:val="24"/>
          <w:szCs w:val="24"/>
        </w:rPr>
        <w:t>款；</w:t>
      </w:r>
      <w:r>
        <w:rPr>
          <w:rFonts w:hint="eastAsia" w:ascii="仿宋_GB2312" w:hAnsi="仿宋_GB2312" w:eastAsia="宋体" w:cs="Times New Roman"/>
          <w:bCs/>
          <w:color w:val="000000"/>
          <w:sz w:val="24"/>
          <w:szCs w:val="24"/>
          <w:lang w:val="en-US" w:eastAsia="zh-CN"/>
        </w:rPr>
        <w:t>房屋装修完成且采购</w:t>
      </w:r>
      <w:r>
        <w:rPr>
          <w:rFonts w:ascii="仿宋_GB2312" w:hAnsi="仿宋_GB2312" w:eastAsia="宋体" w:cs="Times New Roman"/>
          <w:bCs/>
          <w:color w:val="000000"/>
          <w:sz w:val="24"/>
          <w:szCs w:val="24"/>
        </w:rPr>
        <w:t>标的物安装、调试与技术培训完毕，经甲方检验验收合格后，</w:t>
      </w:r>
      <w:r>
        <w:rPr>
          <w:rFonts w:hint="eastAsia" w:ascii="仿宋_GB2312" w:hAnsi="仿宋_GB2312" w:eastAsia="宋体" w:cs="Times New Roman"/>
          <w:bCs/>
          <w:color w:val="000000"/>
          <w:sz w:val="24"/>
          <w:szCs w:val="24"/>
          <w:lang w:val="en-US" w:eastAsia="zh-CN"/>
        </w:rPr>
        <w:t>乙方制作项目结算资料交甲方内部审计，审计结束10个工作日内</w:t>
      </w:r>
      <w:r>
        <w:rPr>
          <w:rFonts w:ascii="仿宋_GB2312" w:hAnsi="仿宋_GB2312" w:eastAsia="宋体" w:cs="Times New Roman"/>
          <w:bCs/>
          <w:color w:val="000000"/>
          <w:sz w:val="24"/>
          <w:szCs w:val="24"/>
        </w:rPr>
        <w:t>甲方向乙方支付</w:t>
      </w:r>
      <w:r>
        <w:rPr>
          <w:rFonts w:hint="eastAsia" w:ascii="仿宋_GB2312" w:hAnsi="仿宋_GB2312" w:eastAsia="宋体" w:cs="Times New Roman"/>
          <w:bCs/>
          <w:color w:val="000000"/>
          <w:sz w:val="24"/>
          <w:szCs w:val="24"/>
          <w:lang w:val="en-US" w:eastAsia="zh-CN"/>
        </w:rPr>
        <w:t>至审计结算</w:t>
      </w:r>
      <w:r>
        <w:rPr>
          <w:rFonts w:ascii="仿宋_GB2312" w:hAnsi="仿宋_GB2312" w:eastAsia="宋体" w:cs="Times New Roman"/>
          <w:bCs/>
          <w:color w:val="000000"/>
          <w:sz w:val="24"/>
          <w:szCs w:val="24"/>
        </w:rPr>
        <w:t>总金额</w:t>
      </w:r>
      <w:r>
        <w:rPr>
          <w:rFonts w:hint="eastAsia" w:ascii="仿宋_GB2312" w:hAnsi="仿宋_GB2312" w:eastAsia="宋体" w:cs="Times New Roman"/>
          <w:bCs/>
          <w:color w:val="000000"/>
          <w:sz w:val="24"/>
          <w:szCs w:val="24"/>
          <w:lang w:val="en-US" w:eastAsia="zh-CN"/>
        </w:rPr>
        <w:t>的9</w:t>
      </w:r>
      <w:r>
        <w:rPr>
          <w:rFonts w:ascii="仿宋_GB2312" w:hAnsi="仿宋_GB2312" w:eastAsia="宋体" w:cs="Times New Roman"/>
          <w:bCs/>
          <w:color w:val="000000"/>
          <w:sz w:val="24"/>
          <w:szCs w:val="24"/>
        </w:rPr>
        <w:t>7</w:t>
      </w:r>
      <w:r>
        <w:rPr>
          <w:rFonts w:ascii="仿宋_GB2312" w:hAnsi="Times New Roman" w:eastAsia="宋体" w:cs="Times New Roman"/>
          <w:bCs/>
          <w:color w:val="000000"/>
          <w:sz w:val="24"/>
          <w:szCs w:val="24"/>
        </w:rPr>
        <w:t xml:space="preserve"> </w:t>
      </w:r>
      <w:r>
        <w:rPr>
          <w:rFonts w:ascii="仿宋_GB2312" w:hAnsi="仿宋_GB2312" w:eastAsia="宋体" w:cs="Times New Roman"/>
          <w:bCs/>
          <w:color w:val="000000"/>
          <w:sz w:val="24"/>
          <w:szCs w:val="24"/>
        </w:rPr>
        <w:t>%，剩余</w:t>
      </w:r>
      <w:r>
        <w:rPr>
          <w:rFonts w:ascii="仿宋_GB2312" w:hAnsi="Times New Roman" w:eastAsia="宋体" w:cs="Times New Roman"/>
          <w:bCs/>
          <w:color w:val="000000"/>
          <w:sz w:val="24"/>
          <w:szCs w:val="24"/>
        </w:rPr>
        <w:t xml:space="preserve"> </w:t>
      </w:r>
      <w:r>
        <w:rPr>
          <w:rFonts w:ascii="仿宋_GB2312" w:hAnsi="仿宋_GB2312" w:eastAsia="宋体" w:cs="Times New Roman"/>
          <w:bCs/>
          <w:color w:val="000000"/>
          <w:sz w:val="24"/>
          <w:szCs w:val="24"/>
        </w:rPr>
        <w:t>3 %</w:t>
      </w:r>
      <w:r>
        <w:rPr>
          <w:rFonts w:hint="eastAsia" w:ascii="仿宋_GB2312" w:hAnsi="仿宋_GB2312" w:eastAsia="宋体" w:cs="Times New Roman"/>
          <w:bCs/>
          <w:color w:val="000000"/>
          <w:sz w:val="24"/>
          <w:szCs w:val="24"/>
          <w:lang w:val="en-US" w:eastAsia="zh-CN"/>
        </w:rPr>
        <w:t>的项目款</w:t>
      </w:r>
      <w:r>
        <w:rPr>
          <w:rFonts w:ascii="仿宋_GB2312" w:hAnsi="仿宋_GB2312" w:eastAsia="宋体" w:cs="Times New Roman"/>
          <w:bCs/>
          <w:color w:val="000000"/>
          <w:sz w:val="24"/>
          <w:szCs w:val="24"/>
        </w:rPr>
        <w:t>作为质保金。质保金待质保期满后，若无质量扣款问题5个工作日内一次性</w:t>
      </w:r>
      <w:r>
        <w:rPr>
          <w:rFonts w:hint="eastAsia" w:ascii="仿宋_GB2312" w:hAnsi="仿宋_GB2312" w:eastAsia="宋体" w:cs="Times New Roman"/>
          <w:bCs/>
          <w:color w:val="000000"/>
          <w:sz w:val="24"/>
          <w:szCs w:val="24"/>
          <w:lang w:val="en-US" w:eastAsia="zh-CN"/>
        </w:rPr>
        <w:t>支付</w:t>
      </w:r>
      <w:r>
        <w:rPr>
          <w:rFonts w:ascii="仿宋_GB2312" w:hAnsi="仿宋_GB2312" w:eastAsia="宋体" w:cs="Times New Roman"/>
          <w:bCs/>
          <w:color w:val="000000"/>
          <w:sz w:val="24"/>
          <w:szCs w:val="24"/>
        </w:rPr>
        <w:t>给乙方。</w:t>
      </w:r>
    </w:p>
    <w:p w14:paraId="2064830B">
      <w:pPr>
        <w:autoSpaceDE w:val="0"/>
        <w:adjustRightInd w:val="0"/>
        <w:snapToGrid w:val="0"/>
        <w:spacing w:line="460" w:lineRule="exact"/>
        <w:ind w:firstLine="494" w:firstLineChars="206"/>
        <w:jc w:val="left"/>
        <w:rPr>
          <w:rFonts w:ascii="仿宋_GB2312" w:hAnsi="Times New Roman" w:eastAsia="宋体" w:cs="Times New Roman"/>
          <w:bCs/>
          <w:color w:val="000000"/>
          <w:sz w:val="24"/>
          <w:szCs w:val="24"/>
        </w:rPr>
      </w:pPr>
      <w:r>
        <w:rPr>
          <w:rFonts w:ascii="仿宋_GB2312" w:hAnsi="仿宋_GB2312" w:eastAsia="宋体" w:cs="Times New Roman"/>
          <w:bCs/>
          <w:sz w:val="24"/>
          <w:szCs w:val="24"/>
        </w:rPr>
        <w:t>5.2验收时乙方应提供有关设备标的物原厂出厂证明和原厂</w:t>
      </w:r>
      <w:r>
        <w:rPr>
          <w:rFonts w:ascii="仿宋_GB2312" w:hAnsi="仿宋_GB2312" w:eastAsia="宋体" w:cs="Times New Roman"/>
          <w:bCs/>
          <w:color w:val="000000"/>
          <w:sz w:val="24"/>
          <w:szCs w:val="24"/>
        </w:rPr>
        <w:t>质保的证明材料（经甲方同意无须提供的除外）。</w:t>
      </w:r>
    </w:p>
    <w:p w14:paraId="2FF7F06B">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val="0"/>
          <w:sz w:val="24"/>
          <w:szCs w:val="24"/>
        </w:rPr>
      </w:pPr>
      <w:r>
        <w:rPr>
          <w:rFonts w:ascii="方正黑体_GBK" w:hAnsi="方正黑体_GBK" w:eastAsia="宋体" w:cs="Times New Roman"/>
          <w:b/>
          <w:bCs w:val="0"/>
          <w:sz w:val="24"/>
          <w:szCs w:val="24"/>
        </w:rPr>
        <w:t>质量保证</w:t>
      </w:r>
    </w:p>
    <w:p w14:paraId="39ECEA9D">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6.1甲方购买的标的物及其附属配置为合同约定品牌及商标注册生产厂家生产、原装全新产品。</w:t>
      </w:r>
    </w:p>
    <w:p w14:paraId="568331F2">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6.2 甲、乙双方约定主要设备质保期为</w:t>
      </w:r>
      <w:r>
        <w:rPr>
          <w:rFonts w:hint="eastAsia" w:ascii="仿宋_GB2312" w:hAnsi="仿宋_GB2312" w:eastAsia="宋体" w:cs="Times New Roman"/>
          <w:bCs/>
          <w:sz w:val="24"/>
          <w:szCs w:val="24"/>
          <w:lang w:val="en-US" w:eastAsia="zh-CN"/>
        </w:rPr>
        <w:t>贰</w:t>
      </w:r>
      <w:r>
        <w:rPr>
          <w:rFonts w:ascii="仿宋_GB2312" w:hAnsi="仿宋_GB2312" w:eastAsia="宋体" w:cs="Times New Roman"/>
          <w:bCs/>
          <w:sz w:val="24"/>
          <w:szCs w:val="24"/>
          <w:highlight w:val="none"/>
        </w:rPr>
        <w:t>年，</w:t>
      </w:r>
      <w:r>
        <w:rPr>
          <w:rFonts w:ascii="仿宋_GB2312" w:hAnsi="仿宋_GB2312" w:eastAsia="宋体" w:cs="Times New Roman"/>
          <w:bCs/>
          <w:sz w:val="24"/>
          <w:szCs w:val="24"/>
        </w:rPr>
        <w:t>自验收合格之日起计算</w:t>
      </w:r>
      <w:r>
        <w:rPr>
          <w:rFonts w:hint="eastAsia" w:ascii="仿宋_GB2312" w:hAnsi="仿宋_GB2312" w:eastAsia="宋体" w:cs="Times New Roman"/>
          <w:bCs/>
          <w:sz w:val="24"/>
          <w:szCs w:val="24"/>
          <w:lang w:eastAsia="zh-CN"/>
        </w:rPr>
        <w:t>（</w:t>
      </w:r>
      <w:r>
        <w:rPr>
          <w:rFonts w:hint="eastAsia" w:ascii="仿宋_GB2312" w:hAnsi="仿宋_GB2312" w:eastAsia="宋体" w:cs="Times New Roman"/>
          <w:bCs/>
          <w:sz w:val="24"/>
          <w:szCs w:val="24"/>
          <w:lang w:val="en-US" w:eastAsia="zh-CN"/>
        </w:rPr>
        <w:t>厂家质保期超过贰年的，以厂家规定质保期为准</w:t>
      </w:r>
      <w:r>
        <w:rPr>
          <w:rFonts w:hint="eastAsia" w:ascii="仿宋_GB2312" w:hAnsi="仿宋_GB2312" w:eastAsia="宋体" w:cs="Times New Roman"/>
          <w:bCs/>
          <w:sz w:val="24"/>
          <w:szCs w:val="24"/>
          <w:lang w:eastAsia="zh-CN"/>
        </w:rPr>
        <w:t>）</w:t>
      </w:r>
      <w:r>
        <w:rPr>
          <w:rFonts w:ascii="仿宋_GB2312" w:hAnsi="仿宋_GB2312" w:eastAsia="宋体" w:cs="Times New Roman"/>
          <w:bCs/>
          <w:sz w:val="24"/>
          <w:szCs w:val="24"/>
        </w:rPr>
        <w:t>。</w:t>
      </w:r>
    </w:p>
    <w:p w14:paraId="6B537570">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6.3标的物在使用3个月内，若因产品质量问题，同一故障连续发生3次（非人为）或不符合国家行业技术规</w:t>
      </w:r>
      <w:r>
        <w:rPr>
          <w:rFonts w:ascii="仿宋_GB2312" w:hAnsi="仿宋_GB2312" w:eastAsia="宋体" w:cs="Times New Roman"/>
          <w:bCs/>
          <w:color w:val="000000"/>
          <w:sz w:val="24"/>
          <w:szCs w:val="24"/>
        </w:rPr>
        <w:t>范或不能实现约定的功能，甲方有权要求更换新产品或直接退货，更换后的产品从更换之日起重新计算保修期；若为退货，乙方必须无条件返</w:t>
      </w:r>
      <w:r>
        <w:rPr>
          <w:rFonts w:ascii="仿宋_GB2312" w:hAnsi="仿宋_GB2312" w:eastAsia="宋体" w:cs="Times New Roman"/>
          <w:bCs/>
          <w:sz w:val="24"/>
          <w:szCs w:val="24"/>
        </w:rPr>
        <w:t>还所收甲方该部分货款。</w:t>
      </w:r>
    </w:p>
    <w:p w14:paraId="1AD961F5">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6.4因产品自身质量问题所引发的事故，产生的所有损失由乙方承担，甲方对损害后果具有永久索赔权。</w:t>
      </w:r>
    </w:p>
    <w:p w14:paraId="0ACB77CC">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val="0"/>
          <w:sz w:val="24"/>
          <w:szCs w:val="24"/>
        </w:rPr>
      </w:pPr>
      <w:r>
        <w:rPr>
          <w:rFonts w:ascii="方正黑体_GBK" w:hAnsi="方正黑体_GBK" w:eastAsia="宋体" w:cs="Times New Roman"/>
          <w:b/>
          <w:bCs w:val="0"/>
          <w:sz w:val="24"/>
          <w:szCs w:val="24"/>
        </w:rPr>
        <w:t>标的物验收</w:t>
      </w:r>
    </w:p>
    <w:p w14:paraId="51723E10">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7.1标的物质量及安全要求严格按照国家行业技术规范执行，验收时，甲方依据招（投）标文件中要求的功能、性能、技术指标，以及合同中有关技术、商务约定、系统配置清单进行验收。</w:t>
      </w:r>
    </w:p>
    <w:p w14:paraId="24DFFE62">
      <w:pPr>
        <w:autoSpaceDE w:val="0"/>
        <w:adjustRightInd w:val="0"/>
        <w:snapToGrid w:val="0"/>
        <w:spacing w:line="460" w:lineRule="exact"/>
        <w:ind w:firstLine="480" w:firstLineChars="200"/>
        <w:rPr>
          <w:rFonts w:ascii="仿宋_GB2312" w:hAnsi="Times New Roman" w:eastAsia="宋体" w:cs="Times New Roman"/>
          <w:bCs/>
          <w:sz w:val="24"/>
          <w:szCs w:val="24"/>
        </w:rPr>
      </w:pPr>
      <w:r>
        <w:rPr>
          <w:rFonts w:ascii="仿宋_GB2312" w:hAnsi="仿宋_GB2312" w:eastAsia="宋体" w:cs="Times New Roman"/>
          <w:bCs/>
          <w:sz w:val="24"/>
          <w:szCs w:val="24"/>
        </w:rPr>
        <w:t>7.2标的物安装到位后，乙方向甲方提交安装调试报告，以及按厂方标准进行的各项数据监测。</w:t>
      </w:r>
      <w:r>
        <w:rPr>
          <w:rFonts w:ascii="仿宋_GB2312" w:hAnsi="仿宋_GB2312" w:eastAsia="宋体" w:cs="Times New Roman"/>
          <w:color w:val="000000"/>
          <w:sz w:val="24"/>
          <w:szCs w:val="24"/>
        </w:rPr>
        <w:t>标的物完成调试后，甲方进入试运行。设备及软件在试运行期间出现故障或问题，乙方在合理的期限内排除故障或处理问题，所引起的相关费用由乙方承担，如以上故障或问题影响设备或软件基本功能和目标的实现，且排除故障或处理问题的时间超过5天，则乙方将保修期延长30天。试运行完成后，</w:t>
      </w:r>
      <w:r>
        <w:rPr>
          <w:rFonts w:ascii="仿宋_GB2312" w:hAnsi="仿宋_GB2312" w:eastAsia="宋体" w:cs="Times New Roman"/>
          <w:bCs/>
          <w:color w:val="000000"/>
          <w:sz w:val="24"/>
          <w:szCs w:val="24"/>
        </w:rPr>
        <w:t>甲方</w:t>
      </w:r>
      <w:r>
        <w:rPr>
          <w:rFonts w:ascii="仿宋_GB2312" w:hAnsi="仿宋_GB2312" w:eastAsia="宋体" w:cs="Times New Roman"/>
          <w:bCs/>
          <w:sz w:val="24"/>
          <w:szCs w:val="24"/>
        </w:rPr>
        <w:t>组织使用单位的操作技术人员、采购机构和工程技术人员，依据上述要求进行形式、应用质量和安全验收，并填写验收报告。</w:t>
      </w:r>
    </w:p>
    <w:p w14:paraId="00C2F038">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7.3标的物安装过程中，甲方可视情况组织质量监督检验，乙方予以积极配合。</w:t>
      </w:r>
    </w:p>
    <w:p w14:paraId="590C1206">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7.4甲方有权自行委托质量监督检验机构组织质量、安全检测与验收。</w:t>
      </w:r>
    </w:p>
    <w:p w14:paraId="159E2774">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7.5产品验收不合格，甲方有权拒收标的物和解除采购合同并收回已支付的货款，由此造成的损失，由乙方承担。</w:t>
      </w:r>
    </w:p>
    <w:p w14:paraId="05A39E9B">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val="0"/>
          <w:color w:val="000000"/>
          <w:sz w:val="24"/>
          <w:szCs w:val="24"/>
        </w:rPr>
      </w:pPr>
      <w:r>
        <w:rPr>
          <w:rFonts w:ascii="方正黑体_GBK" w:hAnsi="方正黑体_GBK" w:eastAsia="宋体" w:cs="Times New Roman"/>
          <w:b/>
          <w:bCs w:val="0"/>
          <w:color w:val="000000"/>
          <w:sz w:val="24"/>
          <w:szCs w:val="24"/>
        </w:rPr>
        <w:t>保密责任</w:t>
      </w:r>
    </w:p>
    <w:p w14:paraId="3FAC8098">
      <w:pPr>
        <w:autoSpaceDE w:val="0"/>
        <w:adjustRightInd w:val="0"/>
        <w:snapToGrid w:val="0"/>
        <w:spacing w:line="460" w:lineRule="exact"/>
        <w:ind w:firstLine="480" w:firstLineChars="200"/>
        <w:jc w:val="left"/>
        <w:rPr>
          <w:rFonts w:ascii="仿宋_GB2312" w:hAnsi="仿宋_GB2312" w:eastAsia="宋体" w:cs="Times New Roman"/>
          <w:bCs/>
          <w:sz w:val="24"/>
          <w:szCs w:val="24"/>
        </w:rPr>
      </w:pPr>
      <w:r>
        <w:rPr>
          <w:rFonts w:ascii="仿宋_GB2312" w:hAnsi="仿宋_GB2312" w:eastAsia="宋体" w:cs="Times New Roman"/>
          <w:bCs/>
          <w:sz w:val="24"/>
          <w:szCs w:val="24"/>
        </w:rPr>
        <w:t>8.1甲方对乙方的商业秘密应当保密。</w:t>
      </w:r>
    </w:p>
    <w:p w14:paraId="41050115">
      <w:pPr>
        <w:autoSpaceDE w:val="0"/>
        <w:adjustRightInd w:val="0"/>
        <w:snapToGrid w:val="0"/>
        <w:spacing w:line="460" w:lineRule="exact"/>
        <w:ind w:firstLine="480" w:firstLineChars="200"/>
        <w:jc w:val="left"/>
        <w:rPr>
          <w:rFonts w:ascii="仿宋_GB2312" w:hAnsi="仿宋_GB2312" w:eastAsia="宋体" w:cs="Times New Roman"/>
          <w:bCs/>
          <w:sz w:val="24"/>
          <w:szCs w:val="24"/>
        </w:rPr>
      </w:pPr>
      <w:r>
        <w:rPr>
          <w:rFonts w:ascii="仿宋_GB2312" w:hAnsi="仿宋_GB2312" w:eastAsia="宋体" w:cs="Times New Roman"/>
          <w:bCs/>
          <w:sz w:val="24"/>
          <w:szCs w:val="24"/>
        </w:rPr>
        <w:t>8.2乙方对本合同的签订、履行及解除等事项保密。</w:t>
      </w:r>
    </w:p>
    <w:p w14:paraId="462C4883">
      <w:pPr>
        <w:autoSpaceDE w:val="0"/>
        <w:adjustRightInd w:val="0"/>
        <w:snapToGrid w:val="0"/>
        <w:spacing w:line="460" w:lineRule="exact"/>
        <w:ind w:firstLine="480" w:firstLineChars="200"/>
        <w:jc w:val="left"/>
        <w:rPr>
          <w:rFonts w:ascii="仿宋_GB2312" w:hAnsi="Times New Roman" w:eastAsia="宋体" w:cs="Times New Roman"/>
          <w:bCs/>
          <w:color w:val="000000"/>
          <w:sz w:val="24"/>
          <w:szCs w:val="24"/>
        </w:rPr>
      </w:pPr>
      <w:r>
        <w:rPr>
          <w:rFonts w:ascii="仿宋_GB2312" w:hAnsi="仿宋_GB2312" w:eastAsia="宋体" w:cs="Times New Roman"/>
          <w:bCs/>
          <w:sz w:val="24"/>
          <w:szCs w:val="24"/>
        </w:rPr>
        <w:t>8.3乙方保证不向第三方泄露采购机构提供的技术文件等资料</w:t>
      </w:r>
      <w:r>
        <w:rPr>
          <w:rFonts w:ascii="仿宋_GB2312" w:hAnsi="仿宋_GB2312" w:eastAsia="宋体" w:cs="Times New Roman"/>
          <w:bCs/>
          <w:color w:val="000000"/>
          <w:sz w:val="24"/>
          <w:szCs w:val="24"/>
        </w:rPr>
        <w:t>。</w:t>
      </w:r>
    </w:p>
    <w:p w14:paraId="4E31D74A">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val="0"/>
          <w:sz w:val="24"/>
          <w:szCs w:val="24"/>
        </w:rPr>
      </w:pPr>
      <w:r>
        <w:rPr>
          <w:rFonts w:ascii="方正黑体_GBK" w:hAnsi="方正黑体_GBK" w:eastAsia="宋体" w:cs="Times New Roman"/>
          <w:b/>
          <w:bCs w:val="0"/>
          <w:sz w:val="24"/>
          <w:szCs w:val="24"/>
        </w:rPr>
        <w:t>合同变更与解除</w:t>
      </w:r>
    </w:p>
    <w:p w14:paraId="62C96953">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9.1 本合同一经签定即具有法律约束力。当事人应当严格履行合同约定的权利和义务，任何一方不得擅自变更或解除合同，也不得因为代理人或法定代表人的变动而变更或解除合同。</w:t>
      </w:r>
    </w:p>
    <w:p w14:paraId="011DF946">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9.2 当发生下列情况之一，导致本合同约定的技术指标、交付进度和生产经费等发生变化使合同部分或全部规定不可能或不必要履行时，可变更或解除合同：</w:t>
      </w:r>
    </w:p>
    <w:p w14:paraId="61832AE4">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9.2.1订立合同所依据的购置计划被修改或取消；</w:t>
      </w:r>
    </w:p>
    <w:p w14:paraId="11544A7F">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9.2.2发生不可抗力事件（指发生自然灾害、严重疫情、政府禁令或政策不许可等）；</w:t>
      </w:r>
    </w:p>
    <w:p w14:paraId="360052B4">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9.2.3出现无法克服的技术困难。</w:t>
      </w:r>
    </w:p>
    <w:p w14:paraId="6D3A2CAC">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9.3合同当事人一方提出变更或解除合同时，应及时以书面形式通知另一方，另一方应在接到通知之日起7日内以书面形式明确答复。</w:t>
      </w:r>
    </w:p>
    <w:p w14:paraId="1DB47B28">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9.4经当事人协商一致变更或解除合同，应订立书面协议。</w:t>
      </w:r>
    </w:p>
    <w:p w14:paraId="7BD5534C">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Cs/>
          <w:sz w:val="24"/>
          <w:szCs w:val="24"/>
        </w:rPr>
      </w:pPr>
      <w:r>
        <w:rPr>
          <w:rFonts w:hint="eastAsia" w:ascii="方正黑体_GBK" w:hAnsi="方正黑体_GBK" w:eastAsia="宋体" w:cs="Times New Roman"/>
          <w:bCs/>
          <w:sz w:val="24"/>
          <w:szCs w:val="24"/>
          <w:lang w:val="en-US" w:eastAsia="zh-CN"/>
        </w:rPr>
        <w:t xml:space="preserve"> </w:t>
      </w:r>
      <w:r>
        <w:rPr>
          <w:rFonts w:ascii="方正黑体_GBK" w:hAnsi="方正黑体_GBK" w:eastAsia="宋体" w:cs="Times New Roman"/>
          <w:b/>
          <w:bCs w:val="0"/>
          <w:sz w:val="24"/>
          <w:szCs w:val="24"/>
        </w:rPr>
        <w:t>违约责任</w:t>
      </w:r>
    </w:p>
    <w:p w14:paraId="659DA1F7">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10.1合同当事人一方不履行合同或履行合同不符合约定时，应负违约责任。违约当事人必须继续按约定履行合同，同时还应向另一方支付违约金。</w:t>
      </w:r>
    </w:p>
    <w:p w14:paraId="488CF57F">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10.2由于不可抗力原因，致使合同的部分或全部约定无法履行或不需要履行时，当事人可以不承担违约责任。</w:t>
      </w:r>
    </w:p>
    <w:p w14:paraId="2F6AC78F">
      <w:pPr>
        <w:autoSpaceDE w:val="0"/>
        <w:spacing w:line="460" w:lineRule="exact"/>
        <w:ind w:firstLine="480" w:firstLineChars="200"/>
        <w:rPr>
          <w:rFonts w:ascii="Times New Roman" w:hAnsi="Times New Roman" w:eastAsia="宋体" w:cs="Times New Roman"/>
          <w:sz w:val="24"/>
          <w:szCs w:val="24"/>
        </w:rPr>
      </w:pPr>
      <w:r>
        <w:rPr>
          <w:rFonts w:ascii="仿宋_GB2312" w:hAnsi="仿宋_GB2312" w:eastAsia="宋体" w:cs="Times New Roman"/>
          <w:bCs/>
          <w:color w:val="000000"/>
          <w:sz w:val="24"/>
          <w:szCs w:val="24"/>
        </w:rPr>
        <w:t>10.3</w:t>
      </w:r>
      <w:r>
        <w:rPr>
          <w:rFonts w:ascii="仿宋_GB2312" w:hAnsi="仿宋_GB2312" w:eastAsia="宋体" w:cs="Times New Roman"/>
          <w:bCs/>
          <w:sz w:val="24"/>
          <w:szCs w:val="24"/>
        </w:rPr>
        <w:t>合同当事人一方不履行合同或履行合同不符合约定时按合同总金额每天</w:t>
      </w:r>
      <w:r>
        <w:rPr>
          <w:rFonts w:ascii="仿宋_GB2312" w:hAnsi="Times New Roman" w:eastAsia="宋体" w:cs="Times New Roman"/>
          <w:bCs/>
          <w:sz w:val="24"/>
          <w:szCs w:val="24"/>
        </w:rPr>
        <w:t>1</w:t>
      </w:r>
      <w:r>
        <w:rPr>
          <w:rFonts w:ascii="Times New Roman" w:hAnsi="Times New Roman" w:eastAsia="宋体" w:cs="Times New Roman"/>
          <w:bCs/>
          <w:sz w:val="24"/>
          <w:szCs w:val="24"/>
        </w:rPr>
        <w:t>‰</w:t>
      </w:r>
      <w:r>
        <w:rPr>
          <w:rFonts w:ascii="仿宋_GB2312" w:hAnsi="仿宋_GB2312" w:eastAsia="宋体" w:cs="Times New Roman"/>
          <w:bCs/>
          <w:sz w:val="24"/>
          <w:szCs w:val="24"/>
        </w:rPr>
        <w:t>向守约方支付违约金。</w:t>
      </w:r>
    </w:p>
    <w:p w14:paraId="697C4F26">
      <w:pPr>
        <w:autoSpaceDE w:val="0"/>
        <w:adjustRightInd w:val="0"/>
        <w:snapToGrid w:val="0"/>
        <w:spacing w:line="460" w:lineRule="exact"/>
        <w:ind w:firstLine="480" w:firstLineChars="200"/>
        <w:jc w:val="left"/>
        <w:rPr>
          <w:rFonts w:hint="eastAsia" w:ascii="仿宋_GB2312" w:hAnsi="Times New Roman" w:eastAsia="宋体" w:cs="Times New Roman"/>
          <w:bCs/>
          <w:sz w:val="24"/>
          <w:szCs w:val="24"/>
        </w:rPr>
      </w:pPr>
      <w:r>
        <w:rPr>
          <w:rFonts w:ascii="仿宋_GB2312" w:hAnsi="仿宋_GB2312" w:eastAsia="宋体" w:cs="Times New Roman"/>
          <w:bCs/>
          <w:sz w:val="24"/>
          <w:szCs w:val="24"/>
        </w:rPr>
        <w:t>10.4由于违约给另一方造成的损失超过违约金额时，违约方还应赔偿因违约给守约方造成的损失。</w:t>
      </w:r>
    </w:p>
    <w:p w14:paraId="05EFDADB">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10.5双方违约时，由双方各自承担应负的责任。</w:t>
      </w:r>
    </w:p>
    <w:p w14:paraId="7E185061">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10.6若乙方未按照本合同第4条约定按时供货以及货物验收不合格，甲方不予退还乙方的履约保证金，且乙方必须及时整改并承担其它条款约定的违约责任。</w:t>
      </w:r>
    </w:p>
    <w:p w14:paraId="6852BB60">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10.7其他未规定的违约责任，按《中华人民共和国民法典》相关规定执行。</w:t>
      </w:r>
    </w:p>
    <w:p w14:paraId="1C831FE8">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10.8在标的物验收时，双方最终商定是否违约及违约金或赔偿金的支付方法。如乙方有违约行为，在向甲方支付违约金或赔偿金后，甲方再向乙方支付合同尾款。</w:t>
      </w:r>
    </w:p>
    <w:p w14:paraId="6CBA89D8">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sz w:val="24"/>
          <w:szCs w:val="24"/>
        </w:rPr>
      </w:pPr>
      <w:r>
        <w:rPr>
          <w:rFonts w:hint="eastAsia" w:ascii="方正黑体_GBK" w:hAnsi="方正黑体_GBK" w:eastAsia="宋体" w:cs="Times New Roman"/>
          <w:b/>
          <w:bCs/>
          <w:sz w:val="24"/>
          <w:szCs w:val="24"/>
          <w:lang w:val="en-US" w:eastAsia="zh-CN"/>
        </w:rPr>
        <w:t xml:space="preserve"> </w:t>
      </w:r>
      <w:r>
        <w:rPr>
          <w:rFonts w:ascii="方正黑体_GBK" w:hAnsi="方正黑体_GBK" w:eastAsia="宋体" w:cs="Times New Roman"/>
          <w:b/>
          <w:bCs/>
          <w:sz w:val="24"/>
          <w:szCs w:val="24"/>
        </w:rPr>
        <w:t>合同纠纷处理</w:t>
      </w:r>
    </w:p>
    <w:p w14:paraId="5DA54D77">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合同履行中产生纠纷时，当事人应协商解决。协商不成时，可采取仲裁或按司法程序解决。双方同意由甲方所在地仲裁机构或人民法院处理纠纷。</w:t>
      </w:r>
    </w:p>
    <w:p w14:paraId="5A67FD2E">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sz w:val="24"/>
          <w:szCs w:val="24"/>
        </w:rPr>
      </w:pPr>
      <w:r>
        <w:rPr>
          <w:rFonts w:hint="eastAsia" w:ascii="方正黑体_GBK" w:hAnsi="方正黑体_GBK" w:eastAsia="宋体" w:cs="Times New Roman"/>
          <w:b/>
          <w:bCs/>
          <w:sz w:val="24"/>
          <w:szCs w:val="24"/>
          <w:lang w:val="en-US" w:eastAsia="zh-CN"/>
        </w:rPr>
        <w:t xml:space="preserve"> </w:t>
      </w:r>
      <w:r>
        <w:rPr>
          <w:rFonts w:ascii="方正黑体_GBK" w:hAnsi="方正黑体_GBK" w:eastAsia="宋体" w:cs="Times New Roman"/>
          <w:b/>
          <w:bCs/>
          <w:sz w:val="24"/>
          <w:szCs w:val="24"/>
        </w:rPr>
        <w:t>合同生效与终止</w:t>
      </w:r>
    </w:p>
    <w:p w14:paraId="107FC2AA">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本合同经双方或授权委托人签字并加盖公章（合同专用章）后生效，约定的权利与义务全部履行后合同即行终止。</w:t>
      </w:r>
    </w:p>
    <w:p w14:paraId="4380FB81">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
          <w:bCs/>
          <w:sz w:val="24"/>
          <w:szCs w:val="24"/>
        </w:rPr>
      </w:pPr>
      <w:r>
        <w:rPr>
          <w:rFonts w:hint="eastAsia" w:ascii="方正黑体_GBK" w:hAnsi="方正黑体_GBK" w:eastAsia="宋体" w:cs="Times New Roman"/>
          <w:b/>
          <w:bCs/>
          <w:sz w:val="24"/>
          <w:szCs w:val="24"/>
          <w:lang w:val="en-US" w:eastAsia="zh-CN"/>
        </w:rPr>
        <w:t xml:space="preserve"> </w:t>
      </w:r>
      <w:r>
        <w:rPr>
          <w:rFonts w:ascii="方正黑体_GBK" w:hAnsi="方正黑体_GBK" w:eastAsia="宋体" w:cs="Times New Roman"/>
          <w:b/>
          <w:bCs/>
          <w:sz w:val="24"/>
          <w:szCs w:val="24"/>
        </w:rPr>
        <w:t>售后服务</w:t>
      </w:r>
    </w:p>
    <w:p w14:paraId="11AFC9A0">
      <w:pPr>
        <w:autoSpaceDE w:val="0"/>
        <w:adjustRightInd w:val="0"/>
        <w:snapToGrid w:val="0"/>
        <w:spacing w:line="460" w:lineRule="exact"/>
        <w:ind w:firstLine="240" w:firstLineChars="100"/>
        <w:jc w:val="left"/>
        <w:rPr>
          <w:rFonts w:ascii="仿宋_GB2312" w:hAnsi="Times New Roman" w:eastAsia="宋体" w:cs="Times New Roman"/>
          <w:bCs/>
          <w:color w:val="000000"/>
          <w:sz w:val="24"/>
          <w:szCs w:val="24"/>
        </w:rPr>
      </w:pPr>
      <w:r>
        <w:rPr>
          <w:rFonts w:ascii="仿宋_GB2312" w:hAnsi="Times New Roman" w:eastAsia="宋体" w:cs="Times New Roman"/>
          <w:bCs/>
          <w:color w:val="000000"/>
          <w:sz w:val="24"/>
          <w:szCs w:val="24"/>
        </w:rPr>
        <w:t xml:space="preserve"> </w:t>
      </w:r>
      <w:r>
        <w:rPr>
          <w:rFonts w:ascii="仿宋_GB2312" w:hAnsi="仿宋_GB2312" w:eastAsia="宋体" w:cs="Times New Roman"/>
          <w:bCs/>
          <w:color w:val="000000"/>
          <w:sz w:val="24"/>
          <w:szCs w:val="24"/>
        </w:rPr>
        <w:t>乙方提供的标的物为成熟产品，对标的物质量负全责，产品部署安装需按照甲方提供的数据标准执行。保修期内，若标的物发生故障，乙方接到甲方通知（电话、传真等）后</w:t>
      </w:r>
      <w:r>
        <w:rPr>
          <w:rFonts w:ascii="仿宋_GB2312" w:hAnsi="Times New Roman" w:eastAsia="宋体" w:cs="Times New Roman"/>
          <w:bCs/>
          <w:color w:val="000000"/>
          <w:sz w:val="24"/>
          <w:szCs w:val="24"/>
          <w:u w:val="single"/>
        </w:rPr>
        <w:t xml:space="preserve"> </w:t>
      </w:r>
      <w:r>
        <w:rPr>
          <w:rFonts w:ascii="仿宋_GB2312" w:hAnsi="仿宋_GB2312" w:eastAsia="宋体" w:cs="Times New Roman"/>
          <w:bCs/>
          <w:color w:val="000000"/>
          <w:sz w:val="24"/>
          <w:szCs w:val="24"/>
          <w:u w:val="single"/>
        </w:rPr>
        <w:t xml:space="preserve">48  </w:t>
      </w:r>
      <w:r>
        <w:rPr>
          <w:rFonts w:ascii="仿宋_GB2312" w:hAnsi="仿宋_GB2312" w:eastAsia="宋体" w:cs="Times New Roman"/>
          <w:bCs/>
          <w:color w:val="000000"/>
          <w:sz w:val="24"/>
          <w:szCs w:val="24"/>
        </w:rPr>
        <w:t>小时内到场修复，否则每耽搁1天，保修期延长30天，并由乙方赔偿甲方由此造成的经济损失。</w:t>
      </w:r>
    </w:p>
    <w:p w14:paraId="6A05F6FE">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Cs/>
          <w:color w:val="000000"/>
          <w:sz w:val="24"/>
          <w:szCs w:val="24"/>
        </w:rPr>
      </w:pPr>
      <w:r>
        <w:rPr>
          <w:rFonts w:hint="eastAsia" w:ascii="方正黑体_GBK" w:hAnsi="方正黑体_GBK" w:eastAsia="宋体" w:cs="Times New Roman"/>
          <w:bCs/>
          <w:color w:val="000000"/>
          <w:sz w:val="24"/>
          <w:szCs w:val="24"/>
          <w:lang w:val="en-US" w:eastAsia="zh-CN"/>
        </w:rPr>
        <w:t xml:space="preserve"> </w:t>
      </w:r>
      <w:r>
        <w:rPr>
          <w:rFonts w:ascii="方正黑体_GBK" w:hAnsi="方正黑体_GBK" w:eastAsia="宋体" w:cs="Times New Roman"/>
          <w:b/>
          <w:bCs w:val="0"/>
          <w:color w:val="000000"/>
          <w:sz w:val="24"/>
          <w:szCs w:val="24"/>
        </w:rPr>
        <w:t>特殊约定</w:t>
      </w:r>
    </w:p>
    <w:p w14:paraId="2F23624A">
      <w:pPr>
        <w:autoSpaceDE w:val="0"/>
        <w:adjustRightInd w:val="0"/>
        <w:snapToGrid w:val="0"/>
        <w:spacing w:line="460" w:lineRule="exact"/>
        <w:ind w:firstLine="480" w:firstLineChars="200"/>
        <w:jc w:val="left"/>
        <w:rPr>
          <w:rFonts w:ascii="仿宋_GB2312" w:hAnsi="Times New Roman" w:eastAsia="宋体" w:cs="Times New Roman"/>
          <w:bCs/>
          <w:color w:val="000000"/>
          <w:sz w:val="24"/>
          <w:szCs w:val="24"/>
        </w:rPr>
      </w:pPr>
      <w:r>
        <w:rPr>
          <w:rFonts w:ascii="仿宋_GB2312" w:hAnsi="仿宋_GB2312" w:eastAsia="宋体" w:cs="Times New Roman"/>
          <w:bCs/>
          <w:color w:val="000000"/>
          <w:sz w:val="24"/>
          <w:szCs w:val="24"/>
        </w:rPr>
        <w:t>14.1如果乙方的保修年限与厂家的保修年限不一致，且厂家保修年限大于乙方在本合同中承诺的保修年限，甲方在付尾款以前，乙方需向甲方缴纳厂家大于乙方保修年限所需的保修费用。</w:t>
      </w:r>
    </w:p>
    <w:p w14:paraId="56BB4D98">
      <w:pPr>
        <w:autoSpaceDE w:val="0"/>
        <w:adjustRightInd w:val="0"/>
        <w:snapToGrid w:val="0"/>
        <w:spacing w:line="460" w:lineRule="exact"/>
        <w:ind w:firstLine="480" w:firstLineChars="200"/>
        <w:jc w:val="left"/>
        <w:rPr>
          <w:rFonts w:ascii="仿宋_GB2312" w:hAnsi="Times New Roman" w:eastAsia="宋体" w:cs="Times New Roman"/>
          <w:bCs/>
          <w:color w:val="000000"/>
          <w:sz w:val="24"/>
          <w:szCs w:val="24"/>
        </w:rPr>
      </w:pPr>
      <w:r>
        <w:rPr>
          <w:rFonts w:ascii="仿宋_GB2312" w:hAnsi="仿宋_GB2312" w:eastAsia="宋体" w:cs="Times New Roman"/>
          <w:bCs/>
          <w:color w:val="000000"/>
          <w:sz w:val="24"/>
          <w:szCs w:val="24"/>
        </w:rPr>
        <w:t>14.2乙方在安装过程中，不得损坏安装场所现有设施设备及周围环境，否则照价赔偿或恢复原状。</w:t>
      </w:r>
    </w:p>
    <w:p w14:paraId="424B4F63">
      <w:pPr>
        <w:autoSpaceDE w:val="0"/>
        <w:adjustRightInd w:val="0"/>
        <w:snapToGrid w:val="0"/>
        <w:spacing w:line="460" w:lineRule="exact"/>
        <w:ind w:firstLine="480" w:firstLineChars="200"/>
        <w:jc w:val="left"/>
        <w:rPr>
          <w:rFonts w:ascii="仿宋_GB2312" w:hAnsi="Times New Roman" w:eastAsia="宋体" w:cs="Times New Roman"/>
          <w:bCs/>
          <w:color w:val="000000"/>
          <w:sz w:val="24"/>
          <w:szCs w:val="24"/>
        </w:rPr>
      </w:pPr>
      <w:r>
        <w:rPr>
          <w:rFonts w:ascii="仿宋_GB2312" w:hAnsi="仿宋_GB2312" w:eastAsia="宋体" w:cs="Times New Roman"/>
          <w:bCs/>
          <w:color w:val="000000"/>
          <w:sz w:val="24"/>
          <w:szCs w:val="24"/>
        </w:rPr>
        <w:t>14.3</w:t>
      </w:r>
      <w:r>
        <w:rPr>
          <w:rFonts w:hint="eastAsia" w:ascii="仿宋_GB2312" w:hAnsi="仿宋_GB2312" w:eastAsia="宋体" w:cs="Times New Roman"/>
          <w:bCs/>
          <w:color w:val="000000"/>
          <w:sz w:val="24"/>
          <w:szCs w:val="24"/>
          <w:lang w:val="en-US" w:eastAsia="zh-CN"/>
        </w:rPr>
        <w:t>本项目</w:t>
      </w:r>
      <w:r>
        <w:rPr>
          <w:rFonts w:ascii="仿宋_GB2312" w:hAnsi="仿宋_GB2312" w:eastAsia="宋体" w:cs="Times New Roman"/>
          <w:bCs/>
          <w:color w:val="000000"/>
          <w:sz w:val="24"/>
          <w:szCs w:val="24"/>
        </w:rPr>
        <w:t>最终结算价额以审价或审计结果为准。</w:t>
      </w:r>
    </w:p>
    <w:p w14:paraId="662E7FA7">
      <w:pPr>
        <w:numPr>
          <w:ilvl w:val="0"/>
          <w:numId w:val="8"/>
        </w:numPr>
        <w:autoSpaceDE w:val="0"/>
        <w:adjustRightInd w:val="0"/>
        <w:snapToGrid w:val="0"/>
        <w:spacing w:line="460" w:lineRule="exact"/>
        <w:ind w:left="1710" w:leftChars="0" w:firstLineChars="0"/>
        <w:jc w:val="left"/>
        <w:rPr>
          <w:rFonts w:ascii="方正黑体_GBK" w:hAnsi="方正黑体_GBK" w:eastAsia="宋体" w:cs="Times New Roman"/>
          <w:bCs/>
          <w:color w:val="000000"/>
          <w:sz w:val="24"/>
          <w:szCs w:val="24"/>
        </w:rPr>
      </w:pPr>
      <w:r>
        <w:rPr>
          <w:rFonts w:hint="eastAsia" w:ascii="方正黑体_GBK" w:hAnsi="方正黑体_GBK" w:eastAsia="宋体" w:cs="Times New Roman"/>
          <w:bCs/>
          <w:color w:val="000000"/>
          <w:sz w:val="24"/>
          <w:szCs w:val="24"/>
          <w:lang w:val="en-US" w:eastAsia="zh-CN"/>
        </w:rPr>
        <w:t xml:space="preserve"> </w:t>
      </w:r>
      <w:r>
        <w:rPr>
          <w:rFonts w:ascii="方正黑体_GBK" w:hAnsi="方正黑体_GBK" w:eastAsia="宋体" w:cs="Times New Roman"/>
          <w:b/>
          <w:bCs w:val="0"/>
          <w:color w:val="000000"/>
          <w:sz w:val="24"/>
          <w:szCs w:val="24"/>
        </w:rPr>
        <w:t>其他</w:t>
      </w:r>
    </w:p>
    <w:p w14:paraId="3740462B">
      <w:pPr>
        <w:autoSpaceDE w:val="0"/>
        <w:adjustRightInd w:val="0"/>
        <w:snapToGrid w:val="0"/>
        <w:spacing w:line="460" w:lineRule="exact"/>
        <w:ind w:firstLine="480" w:firstLineChars="200"/>
        <w:jc w:val="left"/>
        <w:rPr>
          <w:rFonts w:ascii="仿宋_GB2312" w:hAnsi="Times New Roman" w:eastAsia="宋体" w:cs="Times New Roman"/>
          <w:bCs/>
          <w:color w:val="000000"/>
          <w:sz w:val="24"/>
          <w:szCs w:val="24"/>
        </w:rPr>
      </w:pPr>
      <w:r>
        <w:rPr>
          <w:rFonts w:ascii="仿宋_GB2312" w:hAnsi="仿宋_GB2312" w:eastAsia="宋体" w:cs="Times New Roman"/>
          <w:bCs/>
          <w:color w:val="000000"/>
          <w:sz w:val="24"/>
          <w:szCs w:val="24"/>
        </w:rPr>
        <w:t>15.1本合同一式肆份，甲</w:t>
      </w:r>
      <w:r>
        <w:rPr>
          <w:rFonts w:hint="eastAsia" w:ascii="仿宋_GB2312" w:hAnsi="仿宋_GB2312" w:eastAsia="宋体" w:cs="Times New Roman"/>
          <w:bCs/>
          <w:color w:val="000000"/>
          <w:sz w:val="24"/>
          <w:szCs w:val="24"/>
          <w:lang w:eastAsia="zh-CN"/>
        </w:rPr>
        <w:t>、</w:t>
      </w:r>
      <w:r>
        <w:rPr>
          <w:rFonts w:ascii="仿宋_GB2312" w:hAnsi="仿宋_GB2312" w:eastAsia="宋体" w:cs="Times New Roman"/>
          <w:bCs/>
          <w:color w:val="000000"/>
          <w:sz w:val="24"/>
          <w:szCs w:val="24"/>
        </w:rPr>
        <w:t>乙方各执贰份。本合同由正文与附件构成，具有同等法律效力。</w:t>
      </w:r>
    </w:p>
    <w:p w14:paraId="1728ACD8">
      <w:pPr>
        <w:autoSpaceDE w:val="0"/>
        <w:adjustRightInd w:val="0"/>
        <w:snapToGrid w:val="0"/>
        <w:spacing w:line="460" w:lineRule="exact"/>
        <w:ind w:firstLine="480" w:firstLineChars="200"/>
        <w:jc w:val="left"/>
        <w:rPr>
          <w:rFonts w:ascii="仿宋_GB2312" w:hAnsi="Times New Roman" w:eastAsia="宋体" w:cs="Times New Roman"/>
          <w:bCs/>
          <w:color w:val="000000"/>
          <w:sz w:val="24"/>
          <w:szCs w:val="24"/>
        </w:rPr>
      </w:pPr>
      <w:r>
        <w:rPr>
          <w:rFonts w:ascii="仿宋_GB2312" w:hAnsi="仿宋_GB2312" w:eastAsia="宋体" w:cs="Times New Roman"/>
          <w:bCs/>
          <w:color w:val="000000"/>
          <w:sz w:val="24"/>
          <w:szCs w:val="24"/>
        </w:rPr>
        <w:t>15.2 本合同未尽事宜，由当事人协商并按程序办理。</w:t>
      </w:r>
    </w:p>
    <w:p w14:paraId="092B1573">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color w:val="000000"/>
          <w:sz w:val="24"/>
          <w:szCs w:val="24"/>
        </w:rPr>
        <w:t>15.3 本合同的“合同约定”系指合同正文和合同附件的所有内</w:t>
      </w:r>
      <w:r>
        <w:rPr>
          <w:rFonts w:ascii="仿宋_GB2312" w:hAnsi="仿宋_GB2312" w:eastAsia="宋体" w:cs="Times New Roman"/>
          <w:bCs/>
          <w:sz w:val="24"/>
          <w:szCs w:val="24"/>
        </w:rPr>
        <w:t>容。</w:t>
      </w:r>
    </w:p>
    <w:p w14:paraId="6395B5EA">
      <w:pPr>
        <w:numPr>
          <w:ilvl w:val="0"/>
          <w:numId w:val="8"/>
        </w:numPr>
        <w:autoSpaceDE w:val="0"/>
        <w:adjustRightInd w:val="0"/>
        <w:snapToGrid w:val="0"/>
        <w:spacing w:line="460" w:lineRule="exact"/>
        <w:ind w:left="1710" w:leftChars="0" w:firstLineChars="0"/>
        <w:jc w:val="left"/>
        <w:rPr>
          <w:rFonts w:ascii="黑体" w:hAnsi="黑体" w:eastAsia="黑体" w:cs="Times New Roman"/>
          <w:b/>
          <w:bCs w:val="0"/>
          <w:sz w:val="24"/>
          <w:szCs w:val="24"/>
        </w:rPr>
      </w:pPr>
      <w:r>
        <w:rPr>
          <w:rFonts w:hint="eastAsia" w:ascii="方正黑体_GBK" w:hAnsi="方正黑体_GBK" w:eastAsia="宋体" w:cs="Times New Roman"/>
          <w:b/>
          <w:bCs w:val="0"/>
          <w:sz w:val="24"/>
          <w:szCs w:val="24"/>
          <w:lang w:val="en-US" w:eastAsia="zh-CN"/>
        </w:rPr>
        <w:t xml:space="preserve"> </w:t>
      </w:r>
      <w:r>
        <w:rPr>
          <w:rFonts w:ascii="方正黑体_GBK" w:hAnsi="方正黑体_GBK" w:eastAsia="宋体" w:cs="Times New Roman"/>
          <w:b/>
          <w:bCs w:val="0"/>
          <w:sz w:val="24"/>
          <w:szCs w:val="24"/>
        </w:rPr>
        <w:t>附件</w:t>
      </w:r>
    </w:p>
    <w:p w14:paraId="4A196BC2">
      <w:pPr>
        <w:autoSpaceDE w:val="0"/>
        <w:adjustRightInd w:val="0"/>
        <w:snapToGrid w:val="0"/>
        <w:spacing w:line="460" w:lineRule="exact"/>
        <w:ind w:firstLine="480" w:firstLineChars="200"/>
        <w:jc w:val="left"/>
        <w:rPr>
          <w:rFonts w:hint="eastAsia" w:ascii="仿宋_GB2312" w:hAnsi="Times New Roman" w:eastAsia="宋体" w:cs="Times New Roman"/>
          <w:bCs/>
          <w:sz w:val="24"/>
          <w:szCs w:val="24"/>
        </w:rPr>
      </w:pPr>
      <w:r>
        <w:rPr>
          <w:rFonts w:ascii="仿宋_GB2312" w:hAnsi="仿宋_GB2312" w:eastAsia="宋体" w:cs="Times New Roman"/>
          <w:bCs/>
          <w:sz w:val="24"/>
          <w:szCs w:val="24"/>
        </w:rPr>
        <w:t>附件1：产品配置清单及技术指标参数</w:t>
      </w:r>
    </w:p>
    <w:p w14:paraId="2853142A">
      <w:pPr>
        <w:autoSpaceDE w:val="0"/>
        <w:adjustRightInd w:val="0"/>
        <w:snapToGrid w:val="0"/>
        <w:spacing w:line="460" w:lineRule="exact"/>
        <w:ind w:firstLine="480" w:firstLineChars="200"/>
        <w:jc w:val="left"/>
        <w:rPr>
          <w:rFonts w:ascii="仿宋_GB2312" w:hAnsi="Times New Roman" w:eastAsia="宋体" w:cs="Times New Roman"/>
          <w:bCs/>
          <w:sz w:val="24"/>
          <w:szCs w:val="24"/>
        </w:rPr>
      </w:pPr>
      <w:r>
        <w:rPr>
          <w:rFonts w:ascii="仿宋_GB2312" w:hAnsi="仿宋_GB2312" w:eastAsia="宋体" w:cs="Times New Roman"/>
          <w:bCs/>
          <w:sz w:val="24"/>
          <w:szCs w:val="24"/>
        </w:rPr>
        <w:t>附件2：售后服务承诺</w:t>
      </w:r>
    </w:p>
    <w:p w14:paraId="4A2D4DCA">
      <w:pPr>
        <w:autoSpaceDE w:val="0"/>
        <w:adjustRightInd w:val="0"/>
        <w:snapToGrid w:val="0"/>
        <w:spacing w:line="460" w:lineRule="exact"/>
        <w:ind w:firstLine="480" w:firstLineChars="200"/>
        <w:jc w:val="left"/>
        <w:rPr>
          <w:rFonts w:ascii="Calibri" w:hAnsi="Calibri" w:eastAsia="宋体" w:cs="Times New Roman"/>
          <w:sz w:val="24"/>
          <w:szCs w:val="24"/>
        </w:rPr>
      </w:pPr>
      <w:r>
        <w:rPr>
          <w:rFonts w:ascii="仿宋_GB2312" w:hAnsi="仿宋_GB2312" w:eastAsia="宋体" w:cs="Times New Roman"/>
          <w:bCs/>
          <w:sz w:val="24"/>
          <w:szCs w:val="24"/>
        </w:rPr>
        <w:t>附件3：易损易耗件清单</w:t>
      </w:r>
    </w:p>
    <w:p w14:paraId="7C67913A">
      <w:pPr>
        <w:widowControl/>
        <w:jc w:val="left"/>
        <w:rPr>
          <w:rFonts w:ascii="方正小标宋简体" w:hAnsi="华文中宋" w:eastAsia="方正小标宋简体" w:cs="华文新魏"/>
          <w:bCs/>
          <w:kern w:val="0"/>
          <w:sz w:val="24"/>
          <w:szCs w:val="24"/>
        </w:rPr>
        <w:sectPr>
          <w:footerReference r:id="rId3" w:type="default"/>
          <w:pgSz w:w="11907" w:h="16840"/>
          <w:pgMar w:top="1418" w:right="1134" w:bottom="1134" w:left="1418" w:header="851" w:footer="567" w:gutter="0"/>
          <w:pgNumType w:fmt="decimal"/>
          <w:cols w:space="720" w:num="1"/>
          <w:docGrid w:type="lines" w:linePitch="396" w:charSpace="0"/>
        </w:sectPr>
      </w:pPr>
    </w:p>
    <w:p w14:paraId="5930DCC1">
      <w:pPr>
        <w:autoSpaceDE w:val="0"/>
        <w:autoSpaceDN w:val="0"/>
        <w:adjustRightInd w:val="0"/>
        <w:outlineLvl w:val="0"/>
        <w:rPr>
          <w:rFonts w:ascii="黑体" w:hAnsi="黑体" w:eastAsia="黑体" w:cs="华文新魏"/>
          <w:bCs/>
          <w:kern w:val="0"/>
          <w:sz w:val="30"/>
          <w:szCs w:val="30"/>
        </w:rPr>
      </w:pPr>
      <w:r>
        <w:rPr>
          <w:rFonts w:hint="eastAsia" w:ascii="方正黑体_GBK" w:hAnsi="方正黑体_GBK" w:eastAsia="宋体" w:cs="Times New Roman"/>
          <w:bCs/>
          <w:kern w:val="0"/>
          <w:sz w:val="30"/>
          <w:szCs w:val="30"/>
          <w:lang w:val="en-US" w:eastAsia="zh-CN"/>
        </w:rPr>
        <w:t>合同</w:t>
      </w:r>
      <w:r>
        <w:rPr>
          <w:rFonts w:ascii="方正黑体_GBK" w:hAnsi="方正黑体_GBK" w:eastAsia="宋体" w:cs="Times New Roman"/>
          <w:bCs/>
          <w:kern w:val="0"/>
          <w:sz w:val="30"/>
          <w:szCs w:val="30"/>
        </w:rPr>
        <w:t>附件1</w:t>
      </w:r>
      <w:r>
        <w:rPr>
          <w:rFonts w:hint="eastAsia" w:ascii="黑体" w:hAnsi="黑体" w:eastAsia="黑体" w:cs="华文新魏"/>
          <w:bCs/>
          <w:kern w:val="0"/>
          <w:sz w:val="30"/>
          <w:szCs w:val="30"/>
        </w:rPr>
        <w:t xml:space="preserve">              </w:t>
      </w:r>
    </w:p>
    <w:p w14:paraId="0D525AD8">
      <w:pPr>
        <w:autoSpaceDE w:val="0"/>
        <w:autoSpaceDN w:val="0"/>
        <w:adjustRightInd w:val="0"/>
        <w:jc w:val="center"/>
        <w:outlineLvl w:val="0"/>
        <w:rPr>
          <w:rFonts w:hint="eastAsia" w:ascii="方正小标宋简体" w:hAnsi="华文中宋" w:eastAsia="方正小标宋简体" w:cs="华文新魏"/>
          <w:b w:val="0"/>
          <w:bCs/>
          <w:kern w:val="0"/>
          <w:sz w:val="44"/>
          <w:szCs w:val="44"/>
        </w:rPr>
      </w:pPr>
      <w:r>
        <w:rPr>
          <w:rFonts w:hint="eastAsia" w:ascii="方正小标宋简体" w:hAnsi="华文中宋" w:eastAsia="方正小标宋简体" w:cs="华文新魏"/>
          <w:b w:val="0"/>
          <w:bCs/>
          <w:kern w:val="0"/>
          <w:sz w:val="44"/>
          <w:szCs w:val="44"/>
        </w:rPr>
        <w:t>产品配置清单</w:t>
      </w:r>
      <w:r>
        <w:rPr>
          <w:rFonts w:hint="eastAsia" w:ascii="方正小标宋简体" w:hAnsi="Calibri" w:eastAsia="方正小标宋简体" w:cs="Times New Roman"/>
          <w:b w:val="0"/>
          <w:bCs/>
          <w:kern w:val="0"/>
          <w:sz w:val="44"/>
          <w:szCs w:val="44"/>
        </w:rPr>
        <w:t>及技术指标参数</w:t>
      </w:r>
      <w:bookmarkStart w:id="6" w:name="_GoBack"/>
      <w:bookmarkEnd w:id="6"/>
    </w:p>
    <w:tbl>
      <w:tblPr>
        <w:tblStyle w:val="12"/>
        <w:tblpPr w:leftFromText="180" w:rightFromText="180" w:vertAnchor="text" w:horzAnchor="page" w:tblpX="826" w:tblpY="9"/>
        <w:tblOverlap w:val="never"/>
        <w:tblW w:w="106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5"/>
        <w:gridCol w:w="810"/>
        <w:gridCol w:w="720"/>
        <w:gridCol w:w="915"/>
        <w:gridCol w:w="1020"/>
        <w:gridCol w:w="945"/>
        <w:gridCol w:w="2340"/>
        <w:gridCol w:w="1515"/>
        <w:gridCol w:w="870"/>
      </w:tblGrid>
      <w:tr w14:paraId="29900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1545" w:type="dxa"/>
            <w:tcBorders>
              <w:top w:val="single" w:color="000000" w:sz="4" w:space="0"/>
              <w:left w:val="single" w:color="000000" w:sz="4" w:space="0"/>
              <w:bottom w:val="single" w:color="000000" w:sz="4" w:space="0"/>
              <w:right w:val="single" w:color="000000" w:sz="4" w:space="0"/>
            </w:tcBorders>
            <w:vAlign w:val="center"/>
          </w:tcPr>
          <w:p w14:paraId="0B9F8CFC">
            <w:pPr>
              <w:jc w:val="both"/>
              <w:rPr>
                <w:rFonts w:ascii="黑体" w:hAnsi="黑体" w:eastAsia="黑体" w:cs="Times New Roman"/>
                <w:sz w:val="21"/>
                <w:szCs w:val="21"/>
              </w:rPr>
            </w:pPr>
            <w:r>
              <w:rPr>
                <w:rFonts w:hint="eastAsia" w:ascii="黑体" w:hAnsi="黑体" w:eastAsia="黑体" w:cs="Times New Roman"/>
                <w:sz w:val="21"/>
                <w:szCs w:val="21"/>
              </w:rPr>
              <w:t>项目</w:t>
            </w:r>
          </w:p>
        </w:tc>
        <w:tc>
          <w:tcPr>
            <w:tcW w:w="810" w:type="dxa"/>
            <w:tcBorders>
              <w:top w:val="single" w:color="000000" w:sz="4" w:space="0"/>
              <w:left w:val="nil"/>
              <w:bottom w:val="single" w:color="000000" w:sz="4" w:space="0"/>
              <w:right w:val="single" w:color="auto" w:sz="4" w:space="0"/>
            </w:tcBorders>
            <w:vAlign w:val="center"/>
          </w:tcPr>
          <w:p w14:paraId="43EAEFCB">
            <w:pPr>
              <w:ind w:left="0" w:leftChars="0" w:firstLine="0" w:firstLineChars="0"/>
              <w:jc w:val="left"/>
              <w:rPr>
                <w:rFonts w:ascii="黑体" w:hAnsi="黑体" w:eastAsia="黑体" w:cs="Times New Roman"/>
                <w:sz w:val="21"/>
                <w:szCs w:val="21"/>
              </w:rPr>
            </w:pPr>
            <w:r>
              <w:rPr>
                <w:rFonts w:hint="eastAsia" w:ascii="黑体" w:hAnsi="黑体" w:eastAsia="黑体" w:cs="Times New Roman"/>
                <w:sz w:val="21"/>
                <w:szCs w:val="21"/>
              </w:rPr>
              <w:t>序号</w:t>
            </w:r>
          </w:p>
        </w:tc>
        <w:tc>
          <w:tcPr>
            <w:tcW w:w="720" w:type="dxa"/>
            <w:tcBorders>
              <w:top w:val="single" w:color="000000" w:sz="4" w:space="0"/>
              <w:left w:val="nil"/>
              <w:bottom w:val="single" w:color="000000" w:sz="4" w:space="0"/>
              <w:right w:val="single" w:color="000000" w:sz="4" w:space="0"/>
            </w:tcBorders>
            <w:vAlign w:val="center"/>
          </w:tcPr>
          <w:p w14:paraId="59AA51CF">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品名</w:t>
            </w:r>
          </w:p>
        </w:tc>
        <w:tc>
          <w:tcPr>
            <w:tcW w:w="915" w:type="dxa"/>
            <w:tcBorders>
              <w:top w:val="single" w:color="000000" w:sz="4" w:space="0"/>
              <w:left w:val="nil"/>
              <w:bottom w:val="single" w:color="000000" w:sz="4" w:space="0"/>
              <w:right w:val="single" w:color="000000" w:sz="4" w:space="0"/>
            </w:tcBorders>
            <w:vAlign w:val="center"/>
          </w:tcPr>
          <w:p w14:paraId="2FD9C589">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规格型号</w:t>
            </w:r>
          </w:p>
        </w:tc>
        <w:tc>
          <w:tcPr>
            <w:tcW w:w="1020" w:type="dxa"/>
            <w:tcBorders>
              <w:top w:val="single" w:color="000000" w:sz="4" w:space="0"/>
              <w:left w:val="nil"/>
              <w:bottom w:val="single" w:color="000000" w:sz="4" w:space="0"/>
              <w:right w:val="single" w:color="000000" w:sz="4" w:space="0"/>
            </w:tcBorders>
            <w:vAlign w:val="center"/>
          </w:tcPr>
          <w:p w14:paraId="3C57F184">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数量</w:t>
            </w:r>
          </w:p>
        </w:tc>
        <w:tc>
          <w:tcPr>
            <w:tcW w:w="945" w:type="dxa"/>
            <w:tcBorders>
              <w:top w:val="single" w:color="000000" w:sz="4" w:space="0"/>
              <w:left w:val="nil"/>
              <w:bottom w:val="single" w:color="000000" w:sz="4" w:space="0"/>
              <w:right w:val="single" w:color="000000" w:sz="4" w:space="0"/>
            </w:tcBorders>
            <w:vAlign w:val="center"/>
          </w:tcPr>
          <w:p w14:paraId="13AB357D">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单价</w:t>
            </w:r>
          </w:p>
        </w:tc>
        <w:tc>
          <w:tcPr>
            <w:tcW w:w="2340" w:type="dxa"/>
            <w:tcBorders>
              <w:top w:val="single" w:color="000000" w:sz="4" w:space="0"/>
              <w:left w:val="nil"/>
              <w:bottom w:val="single" w:color="000000" w:sz="4" w:space="0"/>
              <w:right w:val="single" w:color="auto" w:sz="4" w:space="0"/>
            </w:tcBorders>
            <w:vAlign w:val="center"/>
          </w:tcPr>
          <w:p w14:paraId="3CD9ECA0">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技术参数和性能指标</w:t>
            </w:r>
          </w:p>
        </w:tc>
        <w:tc>
          <w:tcPr>
            <w:tcW w:w="1515" w:type="dxa"/>
            <w:tcBorders>
              <w:top w:val="single" w:color="000000" w:sz="4" w:space="0"/>
              <w:left w:val="nil"/>
              <w:bottom w:val="single" w:color="000000" w:sz="4" w:space="0"/>
              <w:right w:val="single" w:color="auto" w:sz="4" w:space="0"/>
            </w:tcBorders>
            <w:vAlign w:val="center"/>
          </w:tcPr>
          <w:p w14:paraId="60765FC2">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品牌与产地</w:t>
            </w:r>
          </w:p>
        </w:tc>
        <w:tc>
          <w:tcPr>
            <w:tcW w:w="870" w:type="dxa"/>
            <w:tcBorders>
              <w:top w:val="single" w:color="000000" w:sz="4" w:space="0"/>
              <w:left w:val="nil"/>
              <w:bottom w:val="single" w:color="000000" w:sz="4" w:space="0"/>
              <w:right w:val="single" w:color="000000" w:sz="4" w:space="0"/>
            </w:tcBorders>
            <w:vAlign w:val="center"/>
          </w:tcPr>
          <w:p w14:paraId="6688D355">
            <w:pPr>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备注</w:t>
            </w:r>
          </w:p>
        </w:tc>
      </w:tr>
      <w:tr w14:paraId="152EC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545" w:type="dxa"/>
            <w:vMerge w:val="restart"/>
            <w:tcBorders>
              <w:top w:val="nil"/>
              <w:left w:val="single" w:color="000000" w:sz="4" w:space="0"/>
              <w:bottom w:val="single" w:color="000000" w:sz="4" w:space="0"/>
              <w:right w:val="single" w:color="000000" w:sz="4" w:space="0"/>
            </w:tcBorders>
            <w:vAlign w:val="center"/>
          </w:tcPr>
          <w:p w14:paraId="70BDEE84">
            <w:pPr>
              <w:jc w:val="left"/>
              <w:rPr>
                <w:rFonts w:ascii="黑体" w:hAnsi="黑体" w:eastAsia="黑体" w:cs="Times New Roman"/>
                <w:sz w:val="21"/>
                <w:szCs w:val="21"/>
              </w:rPr>
            </w:pPr>
          </w:p>
          <w:p w14:paraId="243A105F">
            <w:pPr>
              <w:ind w:left="0" w:leftChars="0" w:firstLine="0" w:firstLineChars="0"/>
              <w:jc w:val="left"/>
              <w:rPr>
                <w:rFonts w:hint="eastAsia" w:ascii="黑体" w:hAnsi="黑体" w:eastAsia="黑体" w:cs="Times New Roman"/>
                <w:sz w:val="21"/>
                <w:szCs w:val="21"/>
              </w:rPr>
            </w:pPr>
            <w:r>
              <w:rPr>
                <w:rFonts w:hint="eastAsia" w:ascii="黑体" w:hAnsi="黑体" w:eastAsia="黑体" w:cs="Times New Roman"/>
                <w:sz w:val="21"/>
                <w:szCs w:val="21"/>
              </w:rPr>
              <w:t>标准配置</w:t>
            </w:r>
          </w:p>
          <w:p w14:paraId="036EFB9F">
            <w:pPr>
              <w:jc w:val="left"/>
              <w:rPr>
                <w:rFonts w:ascii="黑体" w:hAnsi="黑体" w:eastAsia="黑体" w:cs="Times New Roman"/>
                <w:sz w:val="21"/>
                <w:szCs w:val="21"/>
              </w:rPr>
            </w:pPr>
          </w:p>
        </w:tc>
        <w:tc>
          <w:tcPr>
            <w:tcW w:w="810" w:type="dxa"/>
            <w:tcBorders>
              <w:top w:val="single" w:color="000000" w:sz="4" w:space="0"/>
              <w:left w:val="nil"/>
              <w:bottom w:val="single" w:color="000000" w:sz="4" w:space="0"/>
              <w:right w:val="single" w:color="auto" w:sz="4" w:space="0"/>
            </w:tcBorders>
            <w:vAlign w:val="center"/>
          </w:tcPr>
          <w:p w14:paraId="3D574085">
            <w:pPr>
              <w:jc w:val="center"/>
              <w:rPr>
                <w:rFonts w:ascii="黑体" w:hAnsi="黑体" w:eastAsia="黑体" w:cs="Times New Roman"/>
                <w:sz w:val="21"/>
                <w:szCs w:val="21"/>
              </w:rPr>
            </w:pPr>
            <w:r>
              <w:rPr>
                <w:rFonts w:hint="eastAsia" w:ascii="黑体" w:hAnsi="黑体" w:eastAsia="黑体" w:cs="Times New Roman"/>
                <w:sz w:val="21"/>
                <w:szCs w:val="21"/>
              </w:rPr>
              <w:t>1</w:t>
            </w:r>
          </w:p>
        </w:tc>
        <w:tc>
          <w:tcPr>
            <w:tcW w:w="720" w:type="dxa"/>
            <w:tcBorders>
              <w:top w:val="single" w:color="000000" w:sz="4" w:space="0"/>
              <w:left w:val="nil"/>
              <w:bottom w:val="single" w:color="000000" w:sz="4" w:space="0"/>
              <w:right w:val="single" w:color="000000" w:sz="4" w:space="0"/>
            </w:tcBorders>
            <w:vAlign w:val="center"/>
          </w:tcPr>
          <w:p w14:paraId="1317D63D">
            <w:pPr>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25CE4AAA">
            <w:pPr>
              <w:jc w:val="center"/>
              <w:rPr>
                <w:rFonts w:ascii="黑体" w:hAnsi="黑体" w:eastAsia="黑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504D2971">
            <w:pPr>
              <w:snapToGrid w:val="0"/>
              <w:spacing w:line="300" w:lineRule="exact"/>
              <w:ind w:left="100"/>
              <w:jc w:val="center"/>
              <w:rPr>
                <w:rFonts w:ascii="黑体" w:hAnsi="黑体" w:eastAsia="黑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2B3D36B5">
            <w:pPr>
              <w:snapToGrid w:val="0"/>
              <w:spacing w:line="300" w:lineRule="exact"/>
              <w:ind w:left="100"/>
              <w:jc w:val="center"/>
              <w:rPr>
                <w:rFonts w:ascii="黑体" w:hAnsi="黑体" w:eastAsia="黑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3C03A734">
            <w:pPr>
              <w:jc w:val="left"/>
              <w:rPr>
                <w:rFonts w:ascii="宋体" w:hAnsi="宋体" w:eastAsia="宋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7EEACD9D">
            <w:pPr>
              <w:widowControl/>
              <w:jc w:val="center"/>
              <w:rPr>
                <w:rFonts w:ascii="黑体" w:hAnsi="黑体" w:eastAsia="黑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614A5FC8">
            <w:pPr>
              <w:snapToGrid w:val="0"/>
              <w:jc w:val="center"/>
              <w:rPr>
                <w:rFonts w:ascii="Times New Roman" w:hAnsi="Times New Roman" w:eastAsia="宋体" w:cs="Times New Roman"/>
                <w:kern w:val="0"/>
                <w:sz w:val="21"/>
                <w:szCs w:val="21"/>
              </w:rPr>
            </w:pPr>
          </w:p>
        </w:tc>
      </w:tr>
      <w:tr w14:paraId="4E04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545" w:type="dxa"/>
            <w:vMerge w:val="continue"/>
            <w:tcBorders>
              <w:top w:val="nil"/>
              <w:left w:val="single" w:color="000000" w:sz="4" w:space="0"/>
              <w:bottom w:val="single" w:color="000000" w:sz="4" w:space="0"/>
              <w:right w:val="single" w:color="000000" w:sz="4" w:space="0"/>
            </w:tcBorders>
            <w:vAlign w:val="center"/>
          </w:tcPr>
          <w:p w14:paraId="312779FF">
            <w:pPr>
              <w:widowControl/>
              <w:jc w:val="left"/>
              <w:rPr>
                <w:rFonts w:ascii="黑体" w:hAnsi="黑体" w:eastAsia="黑体" w:cs="Times New Roman"/>
                <w:sz w:val="21"/>
                <w:szCs w:val="21"/>
              </w:rPr>
            </w:pPr>
          </w:p>
        </w:tc>
        <w:tc>
          <w:tcPr>
            <w:tcW w:w="810" w:type="dxa"/>
            <w:tcBorders>
              <w:top w:val="single" w:color="000000" w:sz="4" w:space="0"/>
              <w:left w:val="nil"/>
              <w:bottom w:val="single" w:color="000000" w:sz="4" w:space="0"/>
              <w:right w:val="single" w:color="auto" w:sz="4" w:space="0"/>
            </w:tcBorders>
            <w:vAlign w:val="center"/>
          </w:tcPr>
          <w:p w14:paraId="1D406282">
            <w:pPr>
              <w:jc w:val="center"/>
              <w:rPr>
                <w:rFonts w:ascii="黑体" w:hAnsi="黑体" w:eastAsia="黑体" w:cs="Times New Roman"/>
                <w:sz w:val="21"/>
                <w:szCs w:val="21"/>
              </w:rPr>
            </w:pPr>
            <w:r>
              <w:rPr>
                <w:rFonts w:hint="eastAsia" w:ascii="黑体" w:hAnsi="黑体" w:eastAsia="黑体" w:cs="Times New Roman"/>
                <w:sz w:val="21"/>
                <w:szCs w:val="21"/>
              </w:rPr>
              <w:t>2</w:t>
            </w:r>
          </w:p>
        </w:tc>
        <w:tc>
          <w:tcPr>
            <w:tcW w:w="720" w:type="dxa"/>
            <w:tcBorders>
              <w:top w:val="single" w:color="000000" w:sz="4" w:space="0"/>
              <w:left w:val="nil"/>
              <w:bottom w:val="single" w:color="000000" w:sz="4" w:space="0"/>
              <w:right w:val="single" w:color="000000" w:sz="4" w:space="0"/>
            </w:tcBorders>
            <w:vAlign w:val="center"/>
          </w:tcPr>
          <w:p w14:paraId="64D5F571">
            <w:pPr>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03B558B9">
            <w:pPr>
              <w:jc w:val="center"/>
              <w:rPr>
                <w:rFonts w:ascii="黑体" w:hAnsi="黑体" w:eastAsia="黑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6DB1AF1E">
            <w:pPr>
              <w:snapToGrid w:val="0"/>
              <w:spacing w:line="300" w:lineRule="exact"/>
              <w:ind w:left="100"/>
              <w:jc w:val="center"/>
              <w:rPr>
                <w:rFonts w:ascii="黑体" w:hAnsi="黑体" w:eastAsia="黑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537D8071">
            <w:pPr>
              <w:snapToGrid w:val="0"/>
              <w:spacing w:line="300" w:lineRule="exact"/>
              <w:ind w:left="100"/>
              <w:jc w:val="center"/>
              <w:rPr>
                <w:rFonts w:ascii="黑体" w:hAnsi="黑体" w:eastAsia="黑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6B6C2A5B">
            <w:pPr>
              <w:jc w:val="left"/>
              <w:rPr>
                <w:rFonts w:ascii="宋体" w:hAnsi="宋体" w:eastAsia="宋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04516D07">
            <w:pPr>
              <w:jc w:val="center"/>
              <w:rPr>
                <w:rFonts w:ascii="黑体" w:hAnsi="黑体" w:eastAsia="黑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26E27F18">
            <w:pPr>
              <w:jc w:val="center"/>
              <w:rPr>
                <w:rFonts w:ascii="Times New Roman" w:hAnsi="Times New Roman" w:eastAsia="宋体" w:cs="Times New Roman"/>
                <w:sz w:val="21"/>
                <w:szCs w:val="21"/>
              </w:rPr>
            </w:pPr>
          </w:p>
        </w:tc>
      </w:tr>
      <w:tr w14:paraId="4EB91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545" w:type="dxa"/>
            <w:vMerge w:val="continue"/>
            <w:tcBorders>
              <w:top w:val="nil"/>
              <w:left w:val="single" w:color="000000" w:sz="4" w:space="0"/>
              <w:bottom w:val="single" w:color="000000" w:sz="4" w:space="0"/>
              <w:right w:val="single" w:color="000000" w:sz="4" w:space="0"/>
            </w:tcBorders>
            <w:vAlign w:val="center"/>
          </w:tcPr>
          <w:p w14:paraId="0827F912">
            <w:pPr>
              <w:widowControl/>
              <w:jc w:val="left"/>
              <w:rPr>
                <w:rFonts w:ascii="黑体" w:hAnsi="黑体" w:eastAsia="黑体" w:cs="Times New Roman"/>
                <w:sz w:val="21"/>
                <w:szCs w:val="21"/>
              </w:rPr>
            </w:pPr>
          </w:p>
        </w:tc>
        <w:tc>
          <w:tcPr>
            <w:tcW w:w="810" w:type="dxa"/>
            <w:tcBorders>
              <w:top w:val="single" w:color="000000" w:sz="4" w:space="0"/>
              <w:left w:val="nil"/>
              <w:bottom w:val="single" w:color="000000" w:sz="4" w:space="0"/>
              <w:right w:val="single" w:color="auto" w:sz="4" w:space="0"/>
            </w:tcBorders>
            <w:vAlign w:val="center"/>
          </w:tcPr>
          <w:p w14:paraId="2CF2237E">
            <w:pPr>
              <w:jc w:val="center"/>
              <w:rPr>
                <w:rFonts w:ascii="黑体" w:hAnsi="黑体" w:eastAsia="黑体" w:cs="Times New Roman"/>
                <w:sz w:val="21"/>
                <w:szCs w:val="21"/>
              </w:rPr>
            </w:pPr>
            <w:r>
              <w:rPr>
                <w:rFonts w:hint="eastAsia" w:ascii="黑体" w:hAnsi="黑体" w:eastAsia="黑体" w:cs="Times New Roman"/>
                <w:sz w:val="21"/>
                <w:szCs w:val="21"/>
              </w:rPr>
              <w:t>3</w:t>
            </w:r>
          </w:p>
        </w:tc>
        <w:tc>
          <w:tcPr>
            <w:tcW w:w="720" w:type="dxa"/>
            <w:tcBorders>
              <w:top w:val="single" w:color="000000" w:sz="4" w:space="0"/>
              <w:left w:val="nil"/>
              <w:bottom w:val="single" w:color="000000" w:sz="4" w:space="0"/>
              <w:right w:val="single" w:color="000000" w:sz="4" w:space="0"/>
            </w:tcBorders>
            <w:vAlign w:val="center"/>
          </w:tcPr>
          <w:p w14:paraId="38F600F7">
            <w:pPr>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5B47A749">
            <w:pPr>
              <w:jc w:val="center"/>
              <w:rPr>
                <w:rFonts w:ascii="黑体" w:hAnsi="黑体" w:eastAsia="黑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30FD61BF">
            <w:pPr>
              <w:snapToGrid w:val="0"/>
              <w:spacing w:line="300" w:lineRule="exact"/>
              <w:ind w:left="100"/>
              <w:jc w:val="center"/>
              <w:rPr>
                <w:rFonts w:ascii="黑体" w:hAnsi="黑体" w:eastAsia="黑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68AE402F">
            <w:pPr>
              <w:snapToGrid w:val="0"/>
              <w:spacing w:line="300" w:lineRule="exact"/>
              <w:ind w:left="100"/>
              <w:jc w:val="center"/>
              <w:rPr>
                <w:rFonts w:ascii="黑体" w:hAnsi="黑体" w:eastAsia="黑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12AEEE5C">
            <w:pPr>
              <w:jc w:val="left"/>
              <w:rPr>
                <w:rFonts w:ascii="宋体" w:hAnsi="宋体" w:eastAsia="宋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442381B3">
            <w:pPr>
              <w:jc w:val="center"/>
              <w:rPr>
                <w:rFonts w:ascii="黑体" w:hAnsi="黑体" w:eastAsia="黑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1710A8BB">
            <w:pPr>
              <w:jc w:val="center"/>
              <w:rPr>
                <w:rFonts w:ascii="Times New Roman" w:hAnsi="Times New Roman" w:eastAsia="宋体" w:cs="Times New Roman"/>
                <w:sz w:val="21"/>
                <w:szCs w:val="21"/>
              </w:rPr>
            </w:pPr>
          </w:p>
        </w:tc>
      </w:tr>
      <w:tr w14:paraId="55D17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545" w:type="dxa"/>
            <w:tcBorders>
              <w:top w:val="single" w:color="000000" w:sz="4" w:space="0"/>
              <w:left w:val="single" w:color="000000" w:sz="4" w:space="0"/>
              <w:bottom w:val="single" w:color="000000" w:sz="4" w:space="0"/>
              <w:right w:val="single" w:color="000000" w:sz="4" w:space="0"/>
            </w:tcBorders>
            <w:vAlign w:val="center"/>
          </w:tcPr>
          <w:p w14:paraId="24B052C9">
            <w:pPr>
              <w:autoSpaceDE w:val="0"/>
              <w:spacing w:line="380" w:lineRule="exact"/>
              <w:ind w:left="0" w:leftChars="0" w:firstLine="0" w:firstLineChars="0"/>
              <w:jc w:val="left"/>
              <w:rPr>
                <w:rFonts w:ascii="黑体" w:hAnsi="黑体" w:eastAsia="黑体" w:cs="Times New Roman"/>
                <w:sz w:val="21"/>
                <w:szCs w:val="21"/>
              </w:rPr>
            </w:pPr>
            <w:r>
              <w:rPr>
                <w:rFonts w:hint="eastAsia" w:ascii="黑体" w:hAnsi="黑体" w:eastAsia="黑体" w:cs="Times New Roman"/>
                <w:sz w:val="21"/>
                <w:szCs w:val="21"/>
              </w:rPr>
              <w:t>赠送</w:t>
            </w:r>
          </w:p>
        </w:tc>
        <w:tc>
          <w:tcPr>
            <w:tcW w:w="810" w:type="dxa"/>
            <w:tcBorders>
              <w:top w:val="single" w:color="000000" w:sz="4" w:space="0"/>
              <w:left w:val="nil"/>
              <w:bottom w:val="single" w:color="000000" w:sz="4" w:space="0"/>
              <w:right w:val="single" w:color="auto" w:sz="4" w:space="0"/>
            </w:tcBorders>
            <w:vAlign w:val="center"/>
          </w:tcPr>
          <w:p w14:paraId="38DF3530">
            <w:pPr>
              <w:autoSpaceDE w:val="0"/>
              <w:spacing w:line="380" w:lineRule="exact"/>
              <w:jc w:val="center"/>
              <w:rPr>
                <w:rFonts w:ascii="黑体" w:hAnsi="黑体" w:eastAsia="黑体" w:cs="Times New Roman"/>
                <w:sz w:val="21"/>
                <w:szCs w:val="21"/>
              </w:rPr>
            </w:pPr>
          </w:p>
        </w:tc>
        <w:tc>
          <w:tcPr>
            <w:tcW w:w="720" w:type="dxa"/>
            <w:tcBorders>
              <w:top w:val="single" w:color="000000" w:sz="4" w:space="0"/>
              <w:left w:val="nil"/>
              <w:bottom w:val="single" w:color="000000" w:sz="4" w:space="0"/>
              <w:right w:val="single" w:color="000000" w:sz="4" w:space="0"/>
            </w:tcBorders>
            <w:vAlign w:val="center"/>
          </w:tcPr>
          <w:p w14:paraId="20A43D3D">
            <w:pPr>
              <w:autoSpaceDE w:val="0"/>
              <w:spacing w:line="380" w:lineRule="exact"/>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02BB742E">
            <w:pPr>
              <w:autoSpaceDE w:val="0"/>
              <w:spacing w:line="380" w:lineRule="exact"/>
              <w:jc w:val="center"/>
              <w:rPr>
                <w:rFonts w:ascii="仿宋_GB2312" w:hAnsi="黑体" w:eastAsia="宋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63367D09">
            <w:pPr>
              <w:autoSpaceDE w:val="0"/>
              <w:spacing w:line="380" w:lineRule="exact"/>
              <w:jc w:val="center"/>
              <w:rPr>
                <w:rFonts w:ascii="宋体" w:hAnsi="宋体" w:eastAsia="宋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3D8F0D98">
            <w:pPr>
              <w:autoSpaceDE w:val="0"/>
              <w:spacing w:line="380" w:lineRule="exact"/>
              <w:jc w:val="center"/>
              <w:rPr>
                <w:rFonts w:ascii="仿宋_GB2312" w:hAnsi="黑体" w:eastAsia="宋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6297CE69">
            <w:pPr>
              <w:autoSpaceDE w:val="0"/>
              <w:spacing w:line="380" w:lineRule="exact"/>
              <w:jc w:val="center"/>
              <w:rPr>
                <w:rFonts w:ascii="黑体" w:hAnsi="黑体" w:eastAsia="黑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45F4F190">
            <w:pPr>
              <w:widowControl/>
              <w:autoSpaceDE w:val="0"/>
              <w:spacing w:line="380" w:lineRule="exact"/>
              <w:jc w:val="center"/>
              <w:rPr>
                <w:rFonts w:ascii="仿宋_GB2312" w:hAnsi="黑体" w:eastAsia="宋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7AB45DB0">
            <w:pPr>
              <w:autoSpaceDE w:val="0"/>
              <w:spacing w:line="380" w:lineRule="exact"/>
              <w:jc w:val="center"/>
              <w:rPr>
                <w:rFonts w:ascii="黑体" w:hAnsi="黑体" w:eastAsia="黑体" w:cs="Times New Roman"/>
                <w:sz w:val="21"/>
                <w:szCs w:val="21"/>
              </w:rPr>
            </w:pPr>
          </w:p>
        </w:tc>
      </w:tr>
      <w:tr w14:paraId="5D512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1545" w:type="dxa"/>
            <w:tcBorders>
              <w:top w:val="single" w:color="000000" w:sz="4" w:space="0"/>
              <w:left w:val="single" w:color="000000" w:sz="4" w:space="0"/>
              <w:bottom w:val="single" w:color="000000" w:sz="4" w:space="0"/>
              <w:right w:val="single" w:color="000000" w:sz="4" w:space="0"/>
            </w:tcBorders>
            <w:vAlign w:val="center"/>
          </w:tcPr>
          <w:p w14:paraId="6BD9E9E2">
            <w:pPr>
              <w:autoSpaceDE w:val="0"/>
              <w:spacing w:line="380" w:lineRule="exact"/>
              <w:ind w:left="0" w:leftChars="0" w:firstLine="0" w:firstLineChars="0"/>
              <w:jc w:val="left"/>
              <w:rPr>
                <w:rFonts w:ascii="黑体" w:hAnsi="黑体" w:eastAsia="黑体" w:cs="Times New Roman"/>
                <w:sz w:val="21"/>
                <w:szCs w:val="21"/>
              </w:rPr>
            </w:pPr>
            <w:r>
              <w:rPr>
                <w:rFonts w:hint="eastAsia" w:ascii="黑体" w:hAnsi="黑体" w:eastAsia="黑体" w:cs="Times New Roman"/>
                <w:sz w:val="21"/>
                <w:szCs w:val="21"/>
              </w:rPr>
              <w:t>专用工具</w:t>
            </w:r>
          </w:p>
        </w:tc>
        <w:tc>
          <w:tcPr>
            <w:tcW w:w="810" w:type="dxa"/>
            <w:tcBorders>
              <w:top w:val="single" w:color="000000" w:sz="4" w:space="0"/>
              <w:left w:val="nil"/>
              <w:bottom w:val="single" w:color="000000" w:sz="4" w:space="0"/>
              <w:right w:val="single" w:color="auto" w:sz="4" w:space="0"/>
            </w:tcBorders>
            <w:vAlign w:val="center"/>
          </w:tcPr>
          <w:p w14:paraId="3A4A4136">
            <w:pPr>
              <w:autoSpaceDE w:val="0"/>
              <w:spacing w:line="380" w:lineRule="exact"/>
              <w:jc w:val="center"/>
              <w:rPr>
                <w:rFonts w:ascii="黑体" w:hAnsi="黑体" w:eastAsia="黑体" w:cs="Times New Roman"/>
                <w:sz w:val="21"/>
                <w:szCs w:val="21"/>
              </w:rPr>
            </w:pPr>
          </w:p>
        </w:tc>
        <w:tc>
          <w:tcPr>
            <w:tcW w:w="720" w:type="dxa"/>
            <w:tcBorders>
              <w:top w:val="single" w:color="000000" w:sz="4" w:space="0"/>
              <w:left w:val="nil"/>
              <w:bottom w:val="single" w:color="000000" w:sz="4" w:space="0"/>
              <w:right w:val="single" w:color="000000" w:sz="4" w:space="0"/>
            </w:tcBorders>
            <w:vAlign w:val="center"/>
          </w:tcPr>
          <w:p w14:paraId="73E06992">
            <w:pPr>
              <w:autoSpaceDE w:val="0"/>
              <w:spacing w:line="380" w:lineRule="exact"/>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34235A96">
            <w:pPr>
              <w:autoSpaceDE w:val="0"/>
              <w:spacing w:line="380" w:lineRule="exact"/>
              <w:jc w:val="center"/>
              <w:rPr>
                <w:rFonts w:ascii="仿宋_GB2312" w:hAnsi="黑体" w:eastAsia="宋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3A3B89A7">
            <w:pPr>
              <w:autoSpaceDE w:val="0"/>
              <w:spacing w:line="380" w:lineRule="exact"/>
              <w:jc w:val="center"/>
              <w:rPr>
                <w:rFonts w:ascii="宋体" w:hAnsi="宋体" w:eastAsia="宋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20FFC665">
            <w:pPr>
              <w:autoSpaceDE w:val="0"/>
              <w:spacing w:line="380" w:lineRule="exact"/>
              <w:jc w:val="center"/>
              <w:rPr>
                <w:rFonts w:ascii="仿宋_GB2312" w:hAnsi="黑体" w:eastAsia="宋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6D8944BC">
            <w:pPr>
              <w:autoSpaceDE w:val="0"/>
              <w:spacing w:line="380" w:lineRule="exact"/>
              <w:jc w:val="center"/>
              <w:rPr>
                <w:rFonts w:ascii="黑体" w:hAnsi="黑体" w:eastAsia="黑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49BFD34D">
            <w:pPr>
              <w:widowControl/>
              <w:autoSpaceDE w:val="0"/>
              <w:spacing w:line="380" w:lineRule="exact"/>
              <w:jc w:val="center"/>
              <w:rPr>
                <w:rFonts w:ascii="仿宋_GB2312" w:hAnsi="黑体" w:eastAsia="宋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00351171">
            <w:pPr>
              <w:autoSpaceDE w:val="0"/>
              <w:spacing w:line="380" w:lineRule="exact"/>
              <w:jc w:val="center"/>
              <w:rPr>
                <w:rFonts w:ascii="黑体" w:hAnsi="黑体" w:eastAsia="黑体" w:cs="Times New Roman"/>
                <w:sz w:val="21"/>
                <w:szCs w:val="21"/>
              </w:rPr>
            </w:pPr>
          </w:p>
        </w:tc>
      </w:tr>
      <w:tr w14:paraId="3CC4A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1545" w:type="dxa"/>
            <w:tcBorders>
              <w:top w:val="single" w:color="000000" w:sz="4" w:space="0"/>
              <w:left w:val="single" w:color="000000" w:sz="4" w:space="0"/>
              <w:bottom w:val="single" w:color="000000" w:sz="4" w:space="0"/>
              <w:right w:val="single" w:color="000000" w:sz="4" w:space="0"/>
            </w:tcBorders>
            <w:vAlign w:val="center"/>
          </w:tcPr>
          <w:p w14:paraId="5904A502">
            <w:pPr>
              <w:autoSpaceDE w:val="0"/>
              <w:spacing w:line="380" w:lineRule="exact"/>
              <w:ind w:left="0" w:leftChars="0" w:firstLine="0" w:firstLineChars="0"/>
              <w:jc w:val="left"/>
              <w:rPr>
                <w:rFonts w:ascii="黑体" w:hAnsi="黑体" w:eastAsia="黑体" w:cs="Times New Roman"/>
                <w:sz w:val="21"/>
                <w:szCs w:val="21"/>
              </w:rPr>
            </w:pPr>
            <w:r>
              <w:rPr>
                <w:rFonts w:hint="eastAsia" w:ascii="黑体" w:hAnsi="黑体" w:eastAsia="黑体" w:cs="Times New Roman"/>
                <w:sz w:val="21"/>
                <w:szCs w:val="21"/>
              </w:rPr>
              <w:t>使用手册</w:t>
            </w:r>
          </w:p>
        </w:tc>
        <w:tc>
          <w:tcPr>
            <w:tcW w:w="810" w:type="dxa"/>
            <w:tcBorders>
              <w:top w:val="single" w:color="000000" w:sz="4" w:space="0"/>
              <w:left w:val="nil"/>
              <w:bottom w:val="single" w:color="000000" w:sz="4" w:space="0"/>
              <w:right w:val="single" w:color="auto" w:sz="4" w:space="0"/>
            </w:tcBorders>
            <w:vAlign w:val="center"/>
          </w:tcPr>
          <w:p w14:paraId="3FB1B112">
            <w:pPr>
              <w:autoSpaceDE w:val="0"/>
              <w:spacing w:line="380" w:lineRule="exact"/>
              <w:jc w:val="center"/>
              <w:rPr>
                <w:rFonts w:ascii="黑体" w:hAnsi="黑体" w:eastAsia="黑体" w:cs="Times New Roman"/>
                <w:sz w:val="21"/>
                <w:szCs w:val="21"/>
              </w:rPr>
            </w:pPr>
          </w:p>
        </w:tc>
        <w:tc>
          <w:tcPr>
            <w:tcW w:w="720" w:type="dxa"/>
            <w:tcBorders>
              <w:top w:val="single" w:color="000000" w:sz="4" w:space="0"/>
              <w:left w:val="nil"/>
              <w:bottom w:val="single" w:color="000000" w:sz="4" w:space="0"/>
              <w:right w:val="single" w:color="000000" w:sz="4" w:space="0"/>
            </w:tcBorders>
            <w:vAlign w:val="center"/>
          </w:tcPr>
          <w:p w14:paraId="31D47E77">
            <w:pPr>
              <w:autoSpaceDE w:val="0"/>
              <w:spacing w:line="380" w:lineRule="exact"/>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26676610">
            <w:pPr>
              <w:autoSpaceDE w:val="0"/>
              <w:spacing w:line="380" w:lineRule="exact"/>
              <w:jc w:val="center"/>
              <w:rPr>
                <w:rFonts w:ascii="仿宋_GB2312" w:hAnsi="黑体" w:eastAsia="宋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2FA09BE1">
            <w:pPr>
              <w:autoSpaceDE w:val="0"/>
              <w:spacing w:line="380" w:lineRule="exact"/>
              <w:jc w:val="center"/>
              <w:rPr>
                <w:rFonts w:ascii="黑体" w:hAnsi="黑体" w:eastAsia="黑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2AADA5A2">
            <w:pPr>
              <w:autoSpaceDE w:val="0"/>
              <w:spacing w:line="380" w:lineRule="exact"/>
              <w:jc w:val="center"/>
              <w:rPr>
                <w:rFonts w:ascii="仿宋_GB2312" w:hAnsi="黑体" w:eastAsia="宋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076CD39F">
            <w:pPr>
              <w:autoSpaceDE w:val="0"/>
              <w:spacing w:line="380" w:lineRule="exact"/>
              <w:jc w:val="center"/>
              <w:rPr>
                <w:rFonts w:ascii="黑体" w:hAnsi="黑体" w:eastAsia="黑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29ED5EFC">
            <w:pPr>
              <w:widowControl/>
              <w:autoSpaceDE w:val="0"/>
              <w:spacing w:line="380" w:lineRule="exact"/>
              <w:jc w:val="center"/>
              <w:rPr>
                <w:rFonts w:ascii="仿宋_GB2312" w:hAnsi="黑体" w:eastAsia="宋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2FE7FB31">
            <w:pPr>
              <w:autoSpaceDE w:val="0"/>
              <w:spacing w:line="380" w:lineRule="exact"/>
              <w:jc w:val="center"/>
              <w:rPr>
                <w:rFonts w:ascii="黑体" w:hAnsi="黑体" w:eastAsia="黑体" w:cs="Times New Roman"/>
                <w:sz w:val="21"/>
                <w:szCs w:val="21"/>
              </w:rPr>
            </w:pPr>
          </w:p>
        </w:tc>
      </w:tr>
      <w:tr w14:paraId="6CA70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545" w:type="dxa"/>
            <w:tcBorders>
              <w:top w:val="single" w:color="000000" w:sz="4" w:space="0"/>
              <w:left w:val="single" w:color="000000" w:sz="4" w:space="0"/>
              <w:bottom w:val="single" w:color="000000" w:sz="4" w:space="0"/>
              <w:right w:val="single" w:color="000000" w:sz="4" w:space="0"/>
            </w:tcBorders>
            <w:vAlign w:val="center"/>
          </w:tcPr>
          <w:p w14:paraId="190DB941">
            <w:pPr>
              <w:autoSpaceDE w:val="0"/>
              <w:spacing w:line="380" w:lineRule="exact"/>
              <w:ind w:left="0" w:leftChars="0" w:firstLine="0" w:firstLineChars="0"/>
              <w:jc w:val="left"/>
              <w:rPr>
                <w:rFonts w:ascii="黑体" w:hAnsi="黑体" w:eastAsia="黑体" w:cs="Times New Roman"/>
                <w:sz w:val="21"/>
                <w:szCs w:val="21"/>
              </w:rPr>
            </w:pPr>
            <w:r>
              <w:rPr>
                <w:rFonts w:hint="eastAsia" w:ascii="黑体" w:hAnsi="黑体" w:eastAsia="黑体" w:cs="Times New Roman"/>
                <w:sz w:val="21"/>
                <w:szCs w:val="21"/>
              </w:rPr>
              <w:t>维修手册</w:t>
            </w:r>
          </w:p>
        </w:tc>
        <w:tc>
          <w:tcPr>
            <w:tcW w:w="810" w:type="dxa"/>
            <w:tcBorders>
              <w:top w:val="single" w:color="000000" w:sz="4" w:space="0"/>
              <w:left w:val="nil"/>
              <w:bottom w:val="single" w:color="000000" w:sz="4" w:space="0"/>
              <w:right w:val="single" w:color="auto" w:sz="4" w:space="0"/>
            </w:tcBorders>
            <w:vAlign w:val="center"/>
          </w:tcPr>
          <w:p w14:paraId="02AA1E7F">
            <w:pPr>
              <w:autoSpaceDE w:val="0"/>
              <w:spacing w:line="380" w:lineRule="exact"/>
              <w:jc w:val="center"/>
              <w:rPr>
                <w:rFonts w:ascii="黑体" w:hAnsi="黑体" w:eastAsia="黑体" w:cs="Times New Roman"/>
                <w:sz w:val="21"/>
                <w:szCs w:val="21"/>
              </w:rPr>
            </w:pPr>
          </w:p>
        </w:tc>
        <w:tc>
          <w:tcPr>
            <w:tcW w:w="720" w:type="dxa"/>
            <w:tcBorders>
              <w:top w:val="single" w:color="000000" w:sz="4" w:space="0"/>
              <w:left w:val="nil"/>
              <w:bottom w:val="single" w:color="000000" w:sz="4" w:space="0"/>
              <w:right w:val="single" w:color="000000" w:sz="4" w:space="0"/>
            </w:tcBorders>
            <w:vAlign w:val="center"/>
          </w:tcPr>
          <w:p w14:paraId="5EE10066">
            <w:pPr>
              <w:autoSpaceDE w:val="0"/>
              <w:spacing w:line="380" w:lineRule="exact"/>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129E1EC2">
            <w:pPr>
              <w:autoSpaceDE w:val="0"/>
              <w:spacing w:line="380" w:lineRule="exact"/>
              <w:jc w:val="center"/>
              <w:rPr>
                <w:rFonts w:ascii="仿宋_GB2312" w:hAnsi="黑体" w:eastAsia="宋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547F0D04">
            <w:pPr>
              <w:autoSpaceDE w:val="0"/>
              <w:spacing w:line="380" w:lineRule="exact"/>
              <w:jc w:val="center"/>
              <w:rPr>
                <w:rFonts w:ascii="黑体" w:hAnsi="黑体" w:eastAsia="黑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3FDE20FA">
            <w:pPr>
              <w:autoSpaceDE w:val="0"/>
              <w:spacing w:line="380" w:lineRule="exact"/>
              <w:jc w:val="center"/>
              <w:rPr>
                <w:rFonts w:ascii="仿宋_GB2312" w:hAnsi="黑体" w:eastAsia="宋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6F9D75B7">
            <w:pPr>
              <w:autoSpaceDE w:val="0"/>
              <w:spacing w:line="380" w:lineRule="exact"/>
              <w:jc w:val="center"/>
              <w:rPr>
                <w:rFonts w:ascii="黑体" w:hAnsi="黑体" w:eastAsia="黑体" w:cs="Times New Roman"/>
                <w:sz w:val="21"/>
                <w:szCs w:val="21"/>
              </w:rPr>
            </w:pPr>
          </w:p>
        </w:tc>
        <w:tc>
          <w:tcPr>
            <w:tcW w:w="1515" w:type="dxa"/>
            <w:tcBorders>
              <w:top w:val="single" w:color="000000" w:sz="4" w:space="0"/>
              <w:left w:val="nil"/>
              <w:bottom w:val="single" w:color="000000" w:sz="4" w:space="0"/>
              <w:right w:val="single" w:color="auto" w:sz="4" w:space="0"/>
            </w:tcBorders>
            <w:vAlign w:val="center"/>
          </w:tcPr>
          <w:p w14:paraId="1B620E21">
            <w:pPr>
              <w:widowControl/>
              <w:autoSpaceDE w:val="0"/>
              <w:spacing w:line="380" w:lineRule="exact"/>
              <w:jc w:val="center"/>
              <w:rPr>
                <w:rFonts w:ascii="仿宋_GB2312" w:hAnsi="黑体" w:eastAsia="宋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2D51979F">
            <w:pPr>
              <w:autoSpaceDE w:val="0"/>
              <w:spacing w:line="380" w:lineRule="exact"/>
              <w:jc w:val="center"/>
              <w:rPr>
                <w:rFonts w:ascii="黑体" w:hAnsi="黑体" w:eastAsia="黑体" w:cs="Times New Roman"/>
                <w:sz w:val="21"/>
                <w:szCs w:val="21"/>
              </w:rPr>
            </w:pPr>
          </w:p>
        </w:tc>
      </w:tr>
      <w:tr w14:paraId="08500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1545" w:type="dxa"/>
            <w:tcBorders>
              <w:top w:val="single" w:color="000000" w:sz="4" w:space="0"/>
              <w:left w:val="single" w:color="000000" w:sz="4" w:space="0"/>
              <w:bottom w:val="single" w:color="000000" w:sz="4" w:space="0"/>
              <w:right w:val="single" w:color="000000" w:sz="4" w:space="0"/>
            </w:tcBorders>
            <w:vAlign w:val="center"/>
          </w:tcPr>
          <w:p w14:paraId="3AD9290B">
            <w:pPr>
              <w:autoSpaceDE w:val="0"/>
              <w:spacing w:line="380" w:lineRule="exact"/>
              <w:ind w:left="0" w:leftChars="0" w:firstLine="0" w:firstLineChars="0"/>
              <w:jc w:val="left"/>
              <w:rPr>
                <w:rFonts w:ascii="黑体" w:hAnsi="黑体" w:eastAsia="黑体" w:cs="Times New Roman"/>
                <w:sz w:val="21"/>
                <w:szCs w:val="21"/>
              </w:rPr>
            </w:pPr>
            <w:r>
              <w:rPr>
                <w:rFonts w:hint="eastAsia" w:ascii="黑体" w:hAnsi="黑体" w:eastAsia="黑体" w:cs="Times New Roman"/>
                <w:sz w:val="21"/>
                <w:szCs w:val="21"/>
              </w:rPr>
              <w:t>零配件供应</w:t>
            </w:r>
          </w:p>
        </w:tc>
        <w:tc>
          <w:tcPr>
            <w:tcW w:w="810" w:type="dxa"/>
            <w:tcBorders>
              <w:top w:val="single" w:color="000000" w:sz="4" w:space="0"/>
              <w:left w:val="nil"/>
              <w:bottom w:val="single" w:color="000000" w:sz="4" w:space="0"/>
              <w:right w:val="single" w:color="auto" w:sz="4" w:space="0"/>
            </w:tcBorders>
            <w:vAlign w:val="center"/>
          </w:tcPr>
          <w:p w14:paraId="3836F49B">
            <w:pPr>
              <w:autoSpaceDE w:val="0"/>
              <w:spacing w:line="380" w:lineRule="exact"/>
              <w:jc w:val="center"/>
              <w:rPr>
                <w:rFonts w:ascii="黑体" w:hAnsi="黑体" w:eastAsia="黑体" w:cs="Times New Roman"/>
                <w:sz w:val="21"/>
                <w:szCs w:val="21"/>
              </w:rPr>
            </w:pPr>
          </w:p>
        </w:tc>
        <w:tc>
          <w:tcPr>
            <w:tcW w:w="720" w:type="dxa"/>
            <w:tcBorders>
              <w:top w:val="single" w:color="000000" w:sz="4" w:space="0"/>
              <w:left w:val="nil"/>
              <w:bottom w:val="single" w:color="000000" w:sz="4" w:space="0"/>
              <w:right w:val="single" w:color="000000" w:sz="4" w:space="0"/>
            </w:tcBorders>
            <w:vAlign w:val="center"/>
          </w:tcPr>
          <w:p w14:paraId="242B59DD">
            <w:pPr>
              <w:autoSpaceDE w:val="0"/>
              <w:spacing w:line="380" w:lineRule="exact"/>
              <w:jc w:val="center"/>
              <w:rPr>
                <w:rFonts w:ascii="黑体" w:hAnsi="黑体" w:eastAsia="黑体" w:cs="Times New Roman"/>
                <w:sz w:val="21"/>
                <w:szCs w:val="21"/>
              </w:rPr>
            </w:pPr>
          </w:p>
        </w:tc>
        <w:tc>
          <w:tcPr>
            <w:tcW w:w="915" w:type="dxa"/>
            <w:tcBorders>
              <w:top w:val="single" w:color="000000" w:sz="4" w:space="0"/>
              <w:left w:val="nil"/>
              <w:bottom w:val="single" w:color="000000" w:sz="4" w:space="0"/>
              <w:right w:val="single" w:color="000000" w:sz="4" w:space="0"/>
            </w:tcBorders>
            <w:vAlign w:val="center"/>
          </w:tcPr>
          <w:p w14:paraId="338C8C8C">
            <w:pPr>
              <w:autoSpaceDE w:val="0"/>
              <w:spacing w:line="380" w:lineRule="exact"/>
              <w:jc w:val="center"/>
              <w:rPr>
                <w:rFonts w:ascii="黑体" w:hAnsi="黑体" w:eastAsia="黑体" w:cs="Times New Roman"/>
                <w:sz w:val="21"/>
                <w:szCs w:val="21"/>
              </w:rPr>
            </w:pPr>
          </w:p>
        </w:tc>
        <w:tc>
          <w:tcPr>
            <w:tcW w:w="1020" w:type="dxa"/>
            <w:tcBorders>
              <w:top w:val="single" w:color="000000" w:sz="4" w:space="0"/>
              <w:left w:val="nil"/>
              <w:bottom w:val="single" w:color="000000" w:sz="4" w:space="0"/>
              <w:right w:val="single" w:color="000000" w:sz="4" w:space="0"/>
            </w:tcBorders>
            <w:vAlign w:val="center"/>
          </w:tcPr>
          <w:p w14:paraId="26C8033C">
            <w:pPr>
              <w:autoSpaceDE w:val="0"/>
              <w:spacing w:line="380" w:lineRule="exact"/>
              <w:jc w:val="center"/>
              <w:rPr>
                <w:rFonts w:ascii="黑体" w:hAnsi="黑体" w:eastAsia="黑体" w:cs="Times New Roman"/>
                <w:sz w:val="21"/>
                <w:szCs w:val="21"/>
              </w:rPr>
            </w:pPr>
          </w:p>
        </w:tc>
        <w:tc>
          <w:tcPr>
            <w:tcW w:w="945" w:type="dxa"/>
            <w:tcBorders>
              <w:top w:val="single" w:color="000000" w:sz="4" w:space="0"/>
              <w:left w:val="nil"/>
              <w:bottom w:val="single" w:color="000000" w:sz="4" w:space="0"/>
              <w:right w:val="single" w:color="000000" w:sz="4" w:space="0"/>
            </w:tcBorders>
            <w:vAlign w:val="center"/>
          </w:tcPr>
          <w:p w14:paraId="2C62F973">
            <w:pPr>
              <w:autoSpaceDE w:val="0"/>
              <w:spacing w:line="380" w:lineRule="exact"/>
              <w:jc w:val="center"/>
              <w:rPr>
                <w:rFonts w:ascii="黑体" w:hAnsi="黑体" w:eastAsia="黑体" w:cs="Times New Roman"/>
                <w:sz w:val="21"/>
                <w:szCs w:val="21"/>
              </w:rPr>
            </w:pPr>
          </w:p>
        </w:tc>
        <w:tc>
          <w:tcPr>
            <w:tcW w:w="2340" w:type="dxa"/>
            <w:tcBorders>
              <w:top w:val="single" w:color="000000" w:sz="4" w:space="0"/>
              <w:left w:val="nil"/>
              <w:bottom w:val="single" w:color="000000" w:sz="4" w:space="0"/>
              <w:right w:val="single" w:color="auto" w:sz="4" w:space="0"/>
            </w:tcBorders>
            <w:vAlign w:val="center"/>
          </w:tcPr>
          <w:p w14:paraId="2EE83E5E">
            <w:pPr>
              <w:autoSpaceDE w:val="0"/>
              <w:spacing w:line="380" w:lineRule="exact"/>
              <w:ind w:left="0" w:leftChars="0" w:firstLine="0" w:firstLineChars="0"/>
              <w:jc w:val="both"/>
              <w:rPr>
                <w:rFonts w:ascii="黑体" w:hAnsi="黑体" w:eastAsia="黑体" w:cs="Times New Roman"/>
                <w:sz w:val="21"/>
                <w:szCs w:val="21"/>
              </w:rPr>
            </w:pPr>
            <w:r>
              <w:rPr>
                <w:rFonts w:hint="eastAsia" w:ascii="黑体" w:hAnsi="黑体" w:eastAsia="黑体" w:cs="Times New Roman"/>
                <w:sz w:val="21"/>
                <w:szCs w:val="21"/>
              </w:rPr>
              <w:t>见《易损易耗件清单》</w:t>
            </w:r>
          </w:p>
        </w:tc>
        <w:tc>
          <w:tcPr>
            <w:tcW w:w="1515" w:type="dxa"/>
            <w:tcBorders>
              <w:top w:val="single" w:color="000000" w:sz="4" w:space="0"/>
              <w:left w:val="nil"/>
              <w:bottom w:val="single" w:color="000000" w:sz="4" w:space="0"/>
              <w:right w:val="single" w:color="auto" w:sz="4" w:space="0"/>
            </w:tcBorders>
            <w:vAlign w:val="center"/>
          </w:tcPr>
          <w:p w14:paraId="65BD3C25">
            <w:pPr>
              <w:widowControl/>
              <w:autoSpaceDE w:val="0"/>
              <w:spacing w:line="380" w:lineRule="exact"/>
              <w:jc w:val="center"/>
              <w:rPr>
                <w:rFonts w:ascii="仿宋_GB2312" w:hAnsi="黑体" w:eastAsia="宋体" w:cs="Times New Roman"/>
                <w:sz w:val="21"/>
                <w:szCs w:val="21"/>
              </w:rPr>
            </w:pPr>
          </w:p>
        </w:tc>
        <w:tc>
          <w:tcPr>
            <w:tcW w:w="870" w:type="dxa"/>
            <w:tcBorders>
              <w:top w:val="single" w:color="000000" w:sz="4" w:space="0"/>
              <w:left w:val="nil"/>
              <w:bottom w:val="single" w:color="000000" w:sz="4" w:space="0"/>
              <w:right w:val="single" w:color="000000" w:sz="4" w:space="0"/>
            </w:tcBorders>
            <w:vAlign w:val="center"/>
          </w:tcPr>
          <w:p w14:paraId="40A2C140">
            <w:pPr>
              <w:autoSpaceDE w:val="0"/>
              <w:spacing w:line="380" w:lineRule="exact"/>
              <w:jc w:val="center"/>
              <w:rPr>
                <w:rFonts w:ascii="黑体" w:hAnsi="黑体" w:eastAsia="黑体" w:cs="Times New Roman"/>
                <w:sz w:val="21"/>
                <w:szCs w:val="21"/>
              </w:rPr>
            </w:pPr>
          </w:p>
        </w:tc>
      </w:tr>
    </w:tbl>
    <w:p w14:paraId="4F8B6B08">
      <w:pPr>
        <w:autoSpaceDE w:val="0"/>
        <w:autoSpaceDN w:val="0"/>
        <w:adjustRightInd w:val="0"/>
        <w:ind w:left="0" w:leftChars="0" w:firstLine="0" w:firstLineChars="0"/>
        <w:jc w:val="left"/>
        <w:outlineLvl w:val="0"/>
        <w:rPr>
          <w:rFonts w:hint="eastAsia" w:ascii="黑体" w:hAnsi="黑体" w:eastAsia="黑体" w:cs="华文新魏"/>
          <w:b w:val="0"/>
          <w:bCs w:val="0"/>
          <w:kern w:val="0"/>
          <w:sz w:val="18"/>
          <w:szCs w:val="18"/>
        </w:rPr>
      </w:pPr>
      <w:r>
        <w:rPr>
          <w:rFonts w:hint="eastAsia" w:ascii="黑体" w:hAnsi="黑体" w:eastAsia="黑体" w:cs="华文新魏"/>
          <w:b w:val="0"/>
          <w:bCs w:val="0"/>
          <w:kern w:val="0"/>
          <w:sz w:val="18"/>
          <w:szCs w:val="18"/>
        </w:rPr>
        <w:t>备注：请将设备配置填写完整，设备分项配置、型号、分项单价和品牌都必须填写，分项配置主要技术指标要填写完</w:t>
      </w:r>
    </w:p>
    <w:p w14:paraId="2DEB84F4">
      <w:pPr>
        <w:autoSpaceDE w:val="0"/>
        <w:autoSpaceDN w:val="0"/>
        <w:adjustRightInd w:val="0"/>
        <w:ind w:left="0" w:leftChars="0" w:firstLine="0" w:firstLineChars="0"/>
        <w:jc w:val="left"/>
        <w:outlineLvl w:val="0"/>
        <w:rPr>
          <w:rFonts w:hint="eastAsia" w:ascii="黑体" w:hAnsi="黑体" w:eastAsia="黑体" w:cs="华文新魏"/>
          <w:b w:val="0"/>
          <w:bCs w:val="0"/>
          <w:kern w:val="0"/>
          <w:sz w:val="18"/>
          <w:szCs w:val="18"/>
        </w:rPr>
      </w:pPr>
    </w:p>
    <w:p w14:paraId="06894715">
      <w:pPr>
        <w:autoSpaceDE w:val="0"/>
        <w:autoSpaceDN w:val="0"/>
        <w:adjustRightInd w:val="0"/>
        <w:ind w:left="0" w:leftChars="0" w:firstLine="0" w:firstLineChars="0"/>
        <w:jc w:val="left"/>
        <w:outlineLvl w:val="0"/>
        <w:rPr>
          <w:rFonts w:hint="eastAsia" w:ascii="仿宋_GB2312" w:hAnsi="宋体" w:eastAsia="宋体" w:cs="华文新魏"/>
          <w:bCs/>
          <w:kern w:val="0"/>
          <w:sz w:val="28"/>
          <w:szCs w:val="28"/>
        </w:rPr>
      </w:pPr>
      <w:r>
        <w:rPr>
          <w:rFonts w:hint="eastAsia" w:ascii="仿宋_GB2312" w:hAnsi="仿宋_GB2312" w:eastAsia="宋体" w:cs="华文新魏"/>
          <w:bCs/>
          <w:kern w:val="0"/>
          <w:sz w:val="28"/>
          <w:szCs w:val="28"/>
          <w:lang w:val="en-US" w:eastAsia="zh-CN"/>
        </w:rPr>
        <w:t xml:space="preserve">使用单位经办人签字：                   </w:t>
      </w:r>
      <w:r>
        <w:rPr>
          <w:rFonts w:ascii="仿宋_GB2312" w:hAnsi="仿宋_GB2312" w:eastAsia="宋体" w:cs="华文新魏"/>
          <w:bCs/>
          <w:kern w:val="0"/>
          <w:sz w:val="28"/>
          <w:szCs w:val="28"/>
        </w:rPr>
        <w:t>乙方代表签字：</w:t>
      </w:r>
    </w:p>
    <w:p w14:paraId="092C044B">
      <w:pPr>
        <w:ind w:left="0" w:leftChars="0" w:firstLine="0" w:firstLineChars="0"/>
        <w:rPr>
          <w:rFonts w:ascii="宋体" w:hAnsi="宋体" w:eastAsia="宋体" w:cs="华文新魏"/>
          <w:bCs/>
          <w:kern w:val="0"/>
          <w:sz w:val="28"/>
          <w:szCs w:val="28"/>
        </w:rPr>
      </w:pPr>
      <w:r>
        <w:rPr>
          <w:rFonts w:hint="eastAsia" w:ascii="宋体" w:hAnsi="宋体" w:eastAsia="宋体" w:cs="华文新魏"/>
          <w:bCs/>
          <w:kern w:val="0"/>
          <w:sz w:val="28"/>
          <w:szCs w:val="28"/>
          <w:lang w:val="en-US" w:eastAsia="zh-CN"/>
        </w:rPr>
        <w:t>电</w:t>
      </w:r>
      <w:r>
        <w:rPr>
          <w:rFonts w:hint="eastAsia" w:ascii="宋体" w:hAnsi="宋体" w:eastAsia="宋体" w:cs="华文新魏"/>
          <w:bCs/>
          <w:kern w:val="0"/>
          <w:sz w:val="28"/>
          <w:szCs w:val="28"/>
        </w:rPr>
        <w:t>话：                                电话：</w:t>
      </w:r>
    </w:p>
    <w:p w14:paraId="32B367BA">
      <w:pPr>
        <w:pStyle w:val="2"/>
        <w:ind w:left="0" w:leftChars="0" w:firstLine="0" w:firstLineChars="0"/>
        <w:rPr>
          <w:rFonts w:hint="eastAsia" w:ascii="宋体" w:hAnsi="宋体" w:eastAsia="宋体" w:cs="华文新魏"/>
          <w:bCs/>
          <w:kern w:val="0"/>
          <w:sz w:val="28"/>
          <w:szCs w:val="28"/>
        </w:rPr>
      </w:pPr>
      <w:r>
        <w:rPr>
          <w:rFonts w:hint="eastAsia" w:ascii="宋体" w:hAnsi="宋体" w:eastAsia="宋体" w:cs="华文新魏"/>
          <w:bCs/>
          <w:kern w:val="0"/>
          <w:sz w:val="28"/>
          <w:szCs w:val="28"/>
        </w:rPr>
        <w:t xml:space="preserve">时间：   年  月  日                    时间：  年  月  日    </w:t>
      </w:r>
    </w:p>
    <w:p w14:paraId="07E3D2B6">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180AC6C0">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1A64BFD2">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494DD75A">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60B91AE6">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751E226E">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162D0272">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0EF5AF84">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28DA25BC">
      <w:pPr>
        <w:autoSpaceDE w:val="0"/>
        <w:autoSpaceDN w:val="0"/>
        <w:adjustRightInd w:val="0"/>
        <w:outlineLvl w:val="0"/>
        <w:rPr>
          <w:rFonts w:hint="eastAsia" w:ascii="方正黑体_GBK" w:hAnsi="方正黑体_GBK" w:eastAsia="宋体" w:cs="Times New Roman"/>
          <w:bCs/>
          <w:kern w:val="0"/>
          <w:sz w:val="32"/>
          <w:szCs w:val="32"/>
          <w:lang w:val="en-US" w:eastAsia="zh-CN"/>
        </w:rPr>
      </w:pPr>
    </w:p>
    <w:p w14:paraId="52E1F14A">
      <w:pPr>
        <w:autoSpaceDE w:val="0"/>
        <w:autoSpaceDN w:val="0"/>
        <w:adjustRightInd w:val="0"/>
        <w:outlineLvl w:val="0"/>
        <w:rPr>
          <w:rFonts w:hint="eastAsia" w:ascii="方正黑体_GBK" w:hAnsi="方正黑体_GBK" w:eastAsia="宋体" w:cs="Times New Roman"/>
          <w:bCs/>
          <w:kern w:val="0"/>
          <w:sz w:val="32"/>
          <w:szCs w:val="32"/>
        </w:rPr>
      </w:pPr>
      <w:r>
        <w:rPr>
          <w:rFonts w:hint="eastAsia" w:ascii="方正黑体_GBK" w:hAnsi="方正黑体_GBK" w:eastAsia="宋体" w:cs="Times New Roman"/>
          <w:bCs/>
          <w:kern w:val="0"/>
          <w:sz w:val="32"/>
          <w:szCs w:val="32"/>
          <w:lang w:val="en-US" w:eastAsia="zh-CN"/>
        </w:rPr>
        <w:t>合同</w:t>
      </w:r>
      <w:r>
        <w:rPr>
          <w:rFonts w:ascii="方正黑体_GBK" w:hAnsi="方正黑体_GBK" w:eastAsia="宋体" w:cs="Times New Roman"/>
          <w:bCs/>
          <w:kern w:val="0"/>
          <w:sz w:val="32"/>
          <w:szCs w:val="32"/>
        </w:rPr>
        <w:t>附件2</w:t>
      </w:r>
      <w:r>
        <w:rPr>
          <w:rFonts w:hint="eastAsia" w:ascii="方正黑体_GBK" w:hAnsi="方正黑体_GBK" w:eastAsia="宋体" w:cs="Times New Roman"/>
          <w:bCs/>
          <w:kern w:val="0"/>
          <w:sz w:val="32"/>
          <w:szCs w:val="32"/>
        </w:rPr>
        <w:t xml:space="preserve"> </w:t>
      </w:r>
      <w:r>
        <w:rPr>
          <w:rFonts w:hint="eastAsia" w:ascii="方正小标宋简体" w:hAnsi="华文中宋" w:eastAsia="方正小标宋简体" w:cs="华文新魏"/>
          <w:bCs/>
          <w:kern w:val="0"/>
          <w:sz w:val="44"/>
          <w:szCs w:val="44"/>
        </w:rPr>
        <w:t xml:space="preserve">     </w:t>
      </w:r>
    </w:p>
    <w:p w14:paraId="184C05E9">
      <w:pPr>
        <w:autoSpaceDE w:val="0"/>
        <w:autoSpaceDN w:val="0"/>
        <w:adjustRightInd w:val="0"/>
        <w:jc w:val="center"/>
        <w:outlineLvl w:val="0"/>
        <w:rPr>
          <w:rFonts w:hint="eastAsia" w:ascii="方正小标宋简体" w:hAnsi="华文中宋" w:eastAsia="方正小标宋简体" w:cs="华文新魏"/>
          <w:b w:val="0"/>
          <w:bCs/>
          <w:kern w:val="0"/>
          <w:sz w:val="36"/>
          <w:szCs w:val="36"/>
        </w:rPr>
      </w:pPr>
      <w:r>
        <w:rPr>
          <w:rFonts w:hint="eastAsia" w:ascii="方正小标宋简体" w:hAnsi="华文中宋" w:eastAsia="方正小标宋简体" w:cs="华文新魏"/>
          <w:b w:val="0"/>
          <w:bCs/>
          <w:kern w:val="0"/>
          <w:sz w:val="36"/>
          <w:szCs w:val="36"/>
        </w:rPr>
        <w:t>售后服务承诺</w:t>
      </w:r>
    </w:p>
    <w:p w14:paraId="4ACC96A9">
      <w:pPr>
        <w:autoSpaceDE w:val="0"/>
        <w:autoSpaceDN w:val="0"/>
        <w:adjustRightInd w:val="0"/>
        <w:ind w:firstLine="1980" w:firstLineChars="550"/>
        <w:jc w:val="left"/>
        <w:outlineLvl w:val="0"/>
        <w:rPr>
          <w:rFonts w:hint="eastAsia" w:ascii="方正小标宋简体" w:hAnsi="华文中宋" w:eastAsia="方正小标宋简体" w:cs="华文新魏"/>
          <w:bCs/>
          <w:kern w:val="0"/>
          <w:sz w:val="36"/>
          <w:szCs w:val="36"/>
        </w:rPr>
      </w:pPr>
    </w:p>
    <w:p w14:paraId="36D234BD">
      <w:pPr>
        <w:snapToGrid w:val="0"/>
        <w:jc w:val="lef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重庆理工职业学院：</w:t>
      </w:r>
    </w:p>
    <w:p w14:paraId="3E3A3919">
      <w:pPr>
        <w:snapToGrid w:val="0"/>
        <w:jc w:val="lef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 xml:space="preserve"> </w:t>
      </w:r>
    </w:p>
    <w:p w14:paraId="60BE7451">
      <w:pPr>
        <w:snapToGrid w:val="0"/>
        <w:spacing w:line="360" w:lineRule="auto"/>
        <w:ind w:firstLine="560" w:firstLineChars="200"/>
        <w:jc w:val="lef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XXXXXX公司 为贵方招标编号</w:t>
      </w:r>
      <w:r>
        <w:rPr>
          <w:rFonts w:hint="eastAsia" w:ascii="方正仿宋_GBK" w:hAnsi="方正仿宋_GBK" w:eastAsia="方正仿宋_GBK" w:cs="方正仿宋_GBK"/>
          <w:bCs/>
          <w:kern w:val="0"/>
          <w:sz w:val="28"/>
          <w:szCs w:val="28"/>
          <w:highlight w:val="none"/>
        </w:rPr>
        <w:t>CQIP-202</w:t>
      </w:r>
      <w:r>
        <w:rPr>
          <w:rFonts w:hint="eastAsia" w:ascii="方正仿宋_GBK" w:hAnsi="方正仿宋_GBK" w:eastAsia="方正仿宋_GBK" w:cs="方正仿宋_GBK"/>
          <w:bCs/>
          <w:kern w:val="0"/>
          <w:sz w:val="28"/>
          <w:szCs w:val="28"/>
          <w:highlight w:val="none"/>
          <w:lang w:val="en-US" w:eastAsia="zh-CN"/>
        </w:rPr>
        <w:t>4</w:t>
      </w:r>
      <w:r>
        <w:rPr>
          <w:rFonts w:hint="eastAsia" w:ascii="方正仿宋_GBK" w:hAnsi="方正仿宋_GBK" w:eastAsia="方正仿宋_GBK" w:cs="方正仿宋_GBK"/>
          <w:bCs/>
          <w:kern w:val="0"/>
          <w:sz w:val="28"/>
          <w:szCs w:val="28"/>
          <w:highlight w:val="none"/>
        </w:rPr>
        <w:t>0</w:t>
      </w:r>
      <w:r>
        <w:rPr>
          <w:rFonts w:hint="eastAsia" w:ascii="方正仿宋_GBK" w:hAnsi="方正仿宋_GBK" w:eastAsia="方正仿宋_GBK" w:cs="方正仿宋_GBK"/>
          <w:bCs/>
          <w:kern w:val="0"/>
          <w:sz w:val="28"/>
          <w:szCs w:val="28"/>
          <w:highlight w:val="none"/>
          <w:lang w:val="en-US" w:eastAsia="zh-CN"/>
        </w:rPr>
        <w:t>628</w:t>
      </w:r>
      <w:r>
        <w:rPr>
          <w:rFonts w:hint="eastAsia" w:ascii="方正仿宋_GBK" w:hAnsi="方正仿宋_GBK" w:eastAsia="方正仿宋_GBK" w:cs="方正仿宋_GBK"/>
          <w:bCs/>
          <w:kern w:val="0"/>
          <w:sz w:val="28"/>
          <w:szCs w:val="28"/>
          <w:highlight w:val="none"/>
        </w:rPr>
        <w:t>01项</w:t>
      </w:r>
      <w:r>
        <w:rPr>
          <w:rFonts w:hint="eastAsia" w:ascii="方正仿宋_GBK" w:hAnsi="方正仿宋_GBK" w:eastAsia="方正仿宋_GBK" w:cs="方正仿宋_GBK"/>
          <w:bCs/>
          <w:kern w:val="0"/>
          <w:sz w:val="28"/>
          <w:szCs w:val="28"/>
        </w:rPr>
        <w:t>目提供快捷完善的售后服务和技术支持，我司承诺售后服务内容如下：</w:t>
      </w:r>
    </w:p>
    <w:p w14:paraId="6E5034FA">
      <w:pPr>
        <w:snapToGrid w:val="0"/>
        <w:spacing w:line="360" w:lineRule="auto"/>
        <w:ind w:firstLine="560" w:firstLineChars="200"/>
        <w:jc w:val="lef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1</w:t>
      </w:r>
      <w:r>
        <w:rPr>
          <w:rFonts w:hint="eastAsia" w:ascii="方正仿宋_GBK" w:hAnsi="方正仿宋_GBK" w:eastAsia="方正仿宋_GBK" w:cs="方正仿宋_GBK"/>
          <w:bCs/>
          <w:kern w:val="0"/>
          <w:sz w:val="28"/>
          <w:szCs w:val="28"/>
          <w:lang w:eastAsia="zh-CN"/>
        </w:rPr>
        <w:t>.</w:t>
      </w:r>
      <w:r>
        <w:rPr>
          <w:rFonts w:hint="eastAsia" w:ascii="方正仿宋_GBK" w:hAnsi="方正仿宋_GBK" w:eastAsia="方正仿宋_GBK" w:cs="方正仿宋_GBK"/>
          <w:bCs/>
          <w:kern w:val="0"/>
          <w:sz w:val="28"/>
          <w:szCs w:val="28"/>
        </w:rPr>
        <w:t>免费质保期为项目验收合格后   年，质保期内免费提供维护服务和技术服务；</w:t>
      </w:r>
    </w:p>
    <w:p w14:paraId="725B6C20">
      <w:pPr>
        <w:snapToGrid w:val="0"/>
        <w:spacing w:line="360" w:lineRule="auto"/>
        <w:ind w:firstLine="560" w:firstLineChars="200"/>
        <w:jc w:val="left"/>
        <w:rPr>
          <w:rFonts w:hint="eastAsia" w:ascii="方正仿宋_GBK" w:hAnsi="方正仿宋_GBK" w:eastAsia="方正仿宋_GBK" w:cs="方正仿宋_GBK"/>
          <w:bCs/>
          <w:kern w:val="0"/>
          <w:sz w:val="28"/>
          <w:szCs w:val="28"/>
          <w:lang w:eastAsia="zh-CN"/>
        </w:rPr>
      </w:pPr>
      <w:r>
        <w:rPr>
          <w:rFonts w:hint="eastAsia" w:ascii="方正仿宋_GBK" w:hAnsi="方正仿宋_GBK" w:eastAsia="方正仿宋_GBK" w:cs="方正仿宋_GBK"/>
          <w:bCs/>
          <w:kern w:val="0"/>
          <w:sz w:val="28"/>
          <w:szCs w:val="28"/>
        </w:rPr>
        <w:t>2</w:t>
      </w:r>
      <w:r>
        <w:rPr>
          <w:rFonts w:hint="eastAsia" w:ascii="方正仿宋_GBK" w:hAnsi="方正仿宋_GBK" w:eastAsia="方正仿宋_GBK" w:cs="方正仿宋_GBK"/>
          <w:bCs/>
          <w:kern w:val="0"/>
          <w:sz w:val="28"/>
          <w:szCs w:val="28"/>
          <w:lang w:eastAsia="zh-CN"/>
        </w:rPr>
        <w:t>.</w:t>
      </w:r>
    </w:p>
    <w:p w14:paraId="23E36C25">
      <w:pPr>
        <w:snapToGrid w:val="0"/>
        <w:spacing w:line="360" w:lineRule="auto"/>
        <w:ind w:firstLine="560" w:firstLineChars="200"/>
        <w:jc w:val="left"/>
        <w:rPr>
          <w:rFonts w:hint="eastAsia" w:ascii="方正仿宋_GBK" w:hAnsi="方正仿宋_GBK" w:eastAsia="方正仿宋_GBK" w:cs="方正仿宋_GBK"/>
          <w:bCs/>
          <w:kern w:val="0"/>
          <w:sz w:val="28"/>
          <w:szCs w:val="28"/>
          <w:lang w:eastAsia="zh-CN"/>
        </w:rPr>
      </w:pPr>
      <w:r>
        <w:rPr>
          <w:rFonts w:hint="eastAsia" w:ascii="方正仿宋_GBK" w:hAnsi="方正仿宋_GBK" w:eastAsia="方正仿宋_GBK" w:cs="方正仿宋_GBK"/>
          <w:bCs/>
          <w:kern w:val="0"/>
          <w:sz w:val="28"/>
          <w:szCs w:val="28"/>
        </w:rPr>
        <w:t>3</w:t>
      </w:r>
      <w:r>
        <w:rPr>
          <w:rFonts w:hint="eastAsia" w:ascii="方正仿宋_GBK" w:hAnsi="方正仿宋_GBK" w:eastAsia="方正仿宋_GBK" w:cs="方正仿宋_GBK"/>
          <w:bCs/>
          <w:kern w:val="0"/>
          <w:sz w:val="28"/>
          <w:szCs w:val="28"/>
          <w:lang w:eastAsia="zh-CN"/>
        </w:rPr>
        <w:t>.</w:t>
      </w:r>
    </w:p>
    <w:p w14:paraId="139F0457">
      <w:pPr>
        <w:snapToGrid w:val="0"/>
        <w:spacing w:line="360" w:lineRule="auto"/>
        <w:ind w:firstLine="560" w:firstLineChars="200"/>
        <w:jc w:val="left"/>
        <w:rPr>
          <w:rFonts w:hint="eastAsia" w:ascii="方正仿宋_GBK" w:hAnsi="方正仿宋_GBK" w:eastAsia="方正仿宋_GBK" w:cs="方正仿宋_GBK"/>
          <w:bCs/>
          <w:kern w:val="0"/>
          <w:sz w:val="28"/>
          <w:szCs w:val="28"/>
          <w:lang w:val="en-US" w:eastAsia="zh-CN"/>
        </w:rPr>
      </w:pPr>
      <w:r>
        <w:rPr>
          <w:rFonts w:hint="eastAsia" w:ascii="方正仿宋_GBK" w:hAnsi="方正仿宋_GBK" w:eastAsia="方正仿宋_GBK" w:cs="方正仿宋_GBK"/>
          <w:bCs/>
          <w:kern w:val="0"/>
          <w:sz w:val="28"/>
          <w:szCs w:val="28"/>
          <w:lang w:val="en-US" w:eastAsia="zh-CN"/>
        </w:rPr>
        <w:t>4.</w:t>
      </w:r>
    </w:p>
    <w:p w14:paraId="3F633998">
      <w:pPr>
        <w:snapToGrid w:val="0"/>
        <w:spacing w:line="360" w:lineRule="auto"/>
        <w:ind w:firstLine="560" w:firstLineChars="200"/>
        <w:jc w:val="lef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lang w:val="en-US" w:eastAsia="zh-CN"/>
        </w:rPr>
        <w:t>5.</w:t>
      </w:r>
      <w:r>
        <w:rPr>
          <w:rFonts w:hint="eastAsia" w:ascii="方正仿宋_GBK" w:hAnsi="方正仿宋_GBK" w:eastAsia="方正仿宋_GBK" w:cs="方正仿宋_GBK"/>
          <w:bCs/>
          <w:kern w:val="0"/>
          <w:sz w:val="28"/>
          <w:szCs w:val="28"/>
        </w:rPr>
        <w:t>售后技术培训：我司提供完善的项目培训方案，试运行期间，投标人承诺组织现场培训，免费培训运维人员、部门数据管理员，直至受培训人员能够独立操作，掌握系统的管理、运行维护及常见故障的排除。</w:t>
      </w:r>
    </w:p>
    <w:p w14:paraId="5459F2D2">
      <w:pPr>
        <w:snapToGrid w:val="0"/>
        <w:spacing w:line="360" w:lineRule="auto"/>
        <w:jc w:val="lef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 xml:space="preserve"> </w:t>
      </w:r>
    </w:p>
    <w:p w14:paraId="607FBB1A">
      <w:pPr>
        <w:spacing w:line="578" w:lineRule="exact"/>
        <w:jc w:val="center"/>
        <w:rPr>
          <w:rFonts w:hint="eastAsia" w:ascii="方正仿宋_GBK" w:hAnsi="方正仿宋_GBK" w:eastAsia="方正仿宋_GBK" w:cs="方正仿宋_GBK"/>
          <w:bCs/>
          <w:kern w:val="0"/>
          <w:sz w:val="28"/>
          <w:szCs w:val="28"/>
          <w:lang w:val="en-US" w:eastAsia="zh-CN"/>
        </w:rPr>
      </w:pPr>
      <w:r>
        <w:rPr>
          <w:rFonts w:hint="eastAsia" w:ascii="方正仿宋_GBK" w:hAnsi="方正仿宋_GBK" w:eastAsia="方正仿宋_GBK" w:cs="方正仿宋_GBK"/>
          <w:bCs/>
          <w:kern w:val="0"/>
          <w:sz w:val="28"/>
          <w:szCs w:val="28"/>
        </w:rPr>
        <w:t xml:space="preserve">                                                                    </w:t>
      </w:r>
      <w:r>
        <w:rPr>
          <w:rFonts w:hint="eastAsia" w:ascii="方正仿宋_GBK" w:hAnsi="方正仿宋_GBK" w:eastAsia="方正仿宋_GBK" w:cs="方正仿宋_GBK"/>
          <w:bCs/>
          <w:kern w:val="0"/>
          <w:sz w:val="28"/>
          <w:szCs w:val="28"/>
          <w:lang w:val="en-US" w:eastAsia="zh-CN"/>
        </w:rPr>
        <w:t xml:space="preserve">                                      </w:t>
      </w:r>
    </w:p>
    <w:p w14:paraId="5D47CE4C">
      <w:pPr>
        <w:spacing w:line="578" w:lineRule="exact"/>
        <w:jc w:val="center"/>
        <w:rPr>
          <w:rFonts w:hint="eastAsia" w:ascii="方正仿宋_GBK" w:hAnsi="方正仿宋_GBK" w:eastAsia="方正仿宋_GBK" w:cs="方正仿宋_GBK"/>
          <w:bCs/>
          <w:kern w:val="0"/>
          <w:sz w:val="28"/>
          <w:szCs w:val="28"/>
          <w:lang w:val="en-US" w:eastAsia="zh-CN"/>
        </w:rPr>
      </w:pPr>
      <w:r>
        <w:rPr>
          <w:rFonts w:hint="eastAsia" w:ascii="方正仿宋_GBK" w:hAnsi="方正仿宋_GBK" w:eastAsia="方正仿宋_GBK" w:cs="方正仿宋_GBK"/>
          <w:bCs/>
          <w:kern w:val="0"/>
          <w:sz w:val="28"/>
          <w:szCs w:val="28"/>
          <w:lang w:val="en-US" w:eastAsia="zh-CN"/>
        </w:rPr>
        <w:t xml:space="preserve">                                    </w:t>
      </w:r>
      <w:r>
        <w:rPr>
          <w:rFonts w:hint="eastAsia" w:ascii="方正仿宋_GBK" w:hAnsi="方正仿宋_GBK" w:eastAsia="方正仿宋_GBK" w:cs="方正仿宋_GBK"/>
          <w:bCs/>
          <w:kern w:val="0"/>
          <w:sz w:val="28"/>
          <w:szCs w:val="28"/>
        </w:rPr>
        <w:t xml:space="preserve">XXXXXX公司                                                                      </w:t>
      </w:r>
      <w:r>
        <w:rPr>
          <w:rFonts w:hint="eastAsia" w:ascii="方正仿宋_GBK" w:hAnsi="方正仿宋_GBK" w:eastAsia="方正仿宋_GBK" w:cs="方正仿宋_GBK"/>
          <w:bCs/>
          <w:kern w:val="0"/>
          <w:sz w:val="28"/>
          <w:szCs w:val="28"/>
          <w:lang w:val="en-US" w:eastAsia="zh-CN"/>
        </w:rPr>
        <w:t xml:space="preserve">            </w:t>
      </w:r>
      <w:r>
        <w:rPr>
          <w:rFonts w:hint="eastAsia" w:ascii="方正仿宋_GBK" w:hAnsi="方正仿宋_GBK" w:eastAsia="方正仿宋_GBK" w:cs="方正仿宋_GBK"/>
          <w:bCs/>
          <w:kern w:val="0"/>
          <w:sz w:val="28"/>
          <w:szCs w:val="28"/>
        </w:rPr>
        <w:t xml:space="preserve"> </w:t>
      </w:r>
      <w:r>
        <w:rPr>
          <w:rFonts w:hint="eastAsia" w:ascii="方正仿宋_GBK" w:hAnsi="方正仿宋_GBK" w:eastAsia="方正仿宋_GBK" w:cs="方正仿宋_GBK"/>
          <w:bCs/>
          <w:kern w:val="0"/>
          <w:sz w:val="28"/>
          <w:szCs w:val="28"/>
          <w:lang w:val="en-US" w:eastAsia="zh-CN"/>
        </w:rPr>
        <w:t xml:space="preserve">                                 </w:t>
      </w:r>
      <w:r>
        <w:rPr>
          <w:rFonts w:hint="eastAsia" w:ascii="方正仿宋_GBK" w:hAnsi="方正仿宋_GBK" w:eastAsia="方正仿宋_GBK" w:cs="方正仿宋_GBK"/>
          <w:bCs/>
          <w:kern w:val="0"/>
          <w:sz w:val="28"/>
          <w:szCs w:val="28"/>
        </w:rPr>
        <w:t xml:space="preserve"> </w:t>
      </w:r>
      <w:r>
        <w:rPr>
          <w:rFonts w:hint="eastAsia" w:ascii="方正仿宋_GBK" w:hAnsi="方正仿宋_GBK" w:eastAsia="方正仿宋_GBK" w:cs="方正仿宋_GBK"/>
          <w:bCs/>
          <w:kern w:val="0"/>
          <w:sz w:val="28"/>
          <w:szCs w:val="28"/>
          <w:lang w:val="en-US" w:eastAsia="zh-CN"/>
        </w:rPr>
        <w:t xml:space="preserve">        </w:t>
      </w:r>
    </w:p>
    <w:p w14:paraId="24C086D0">
      <w:pPr>
        <w:spacing w:line="578" w:lineRule="exac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lang w:val="en-US" w:eastAsia="zh-CN"/>
        </w:rPr>
        <w:t xml:space="preserve">                                   </w:t>
      </w:r>
      <w:r>
        <w:rPr>
          <w:rFonts w:hint="eastAsia" w:ascii="方正仿宋_GBK" w:hAnsi="方正仿宋_GBK" w:eastAsia="方正仿宋_GBK" w:cs="方正仿宋_GBK"/>
          <w:bCs/>
          <w:kern w:val="0"/>
          <w:sz w:val="28"/>
          <w:szCs w:val="28"/>
        </w:rPr>
        <w:t>年   月  日</w:t>
      </w:r>
    </w:p>
    <w:p w14:paraId="5BB5D6F3">
      <w:pPr>
        <w:wordWrap w:val="0"/>
        <w:spacing w:line="360" w:lineRule="auto"/>
        <w:jc w:val="center"/>
        <w:rPr>
          <w:rFonts w:ascii="仿宋_GB2312" w:hAnsi="仿宋_GB2312" w:eastAsia="宋体" w:cs="Times New Roman"/>
          <w:bCs/>
          <w:kern w:val="0"/>
          <w:sz w:val="28"/>
          <w:szCs w:val="28"/>
        </w:rPr>
      </w:pPr>
    </w:p>
    <w:p w14:paraId="40830DF8">
      <w:pPr>
        <w:pStyle w:val="2"/>
        <w:rPr>
          <w:rFonts w:ascii="仿宋_GB2312" w:hAnsi="仿宋_GB2312" w:eastAsia="宋体" w:cs="Times New Roman"/>
          <w:bCs/>
          <w:kern w:val="0"/>
          <w:sz w:val="28"/>
          <w:szCs w:val="28"/>
        </w:rPr>
      </w:pPr>
    </w:p>
    <w:p w14:paraId="06AAA45B">
      <w:pPr>
        <w:pStyle w:val="2"/>
        <w:rPr>
          <w:rFonts w:ascii="仿宋_GB2312" w:hAnsi="仿宋_GB2312" w:eastAsia="宋体" w:cs="Times New Roman"/>
          <w:bCs/>
          <w:kern w:val="0"/>
          <w:sz w:val="28"/>
          <w:szCs w:val="28"/>
        </w:rPr>
      </w:pPr>
    </w:p>
    <w:p w14:paraId="2F1A4598">
      <w:pPr>
        <w:wordWrap w:val="0"/>
        <w:spacing w:line="360" w:lineRule="auto"/>
        <w:jc w:val="center"/>
        <w:rPr>
          <w:rFonts w:ascii="仿宋_GB2312" w:hAnsi="仿宋_GB2312" w:eastAsia="宋体" w:cs="Times New Roman"/>
          <w:bCs/>
          <w:kern w:val="0"/>
          <w:sz w:val="28"/>
          <w:szCs w:val="28"/>
        </w:rPr>
      </w:pPr>
    </w:p>
    <w:p w14:paraId="73464F43">
      <w:pPr>
        <w:wordWrap w:val="0"/>
        <w:spacing w:line="360" w:lineRule="auto"/>
        <w:jc w:val="center"/>
        <w:rPr>
          <w:rFonts w:ascii="仿宋_GB2312" w:hAnsi="仿宋_GB2312" w:eastAsia="宋体" w:cs="Times New Roman"/>
          <w:bCs/>
          <w:kern w:val="0"/>
          <w:sz w:val="28"/>
          <w:szCs w:val="28"/>
        </w:rPr>
      </w:pPr>
    </w:p>
    <w:p w14:paraId="463BBFEB">
      <w:pPr>
        <w:keepNext/>
        <w:keepLines/>
        <w:spacing w:line="560" w:lineRule="exact"/>
        <w:outlineLvl w:val="1"/>
        <w:rPr>
          <w:rFonts w:ascii="方正黑体_GBK" w:hAnsi="方正黑体_GBK" w:eastAsia="宋体" w:cs="Times New Roman"/>
          <w:kern w:val="0"/>
          <w:sz w:val="32"/>
          <w:szCs w:val="32"/>
        </w:rPr>
      </w:pPr>
      <w:r>
        <w:rPr>
          <w:rFonts w:hint="eastAsia" w:ascii="方正黑体_GBK" w:hAnsi="方正黑体_GBK" w:eastAsia="宋体" w:cs="Times New Roman"/>
          <w:kern w:val="0"/>
          <w:sz w:val="32"/>
          <w:szCs w:val="32"/>
          <w:lang w:val="en-US" w:eastAsia="zh-CN"/>
        </w:rPr>
        <w:t>合同</w:t>
      </w:r>
      <w:r>
        <w:rPr>
          <w:rFonts w:ascii="方正黑体_GBK" w:hAnsi="方正黑体_GBK" w:eastAsia="宋体" w:cs="Times New Roman"/>
          <w:kern w:val="0"/>
          <w:sz w:val="32"/>
          <w:szCs w:val="32"/>
        </w:rPr>
        <w:t>附件3</w:t>
      </w:r>
    </w:p>
    <w:p w14:paraId="7B7182CC">
      <w:pPr>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val="0"/>
          <w:bCs w:val="0"/>
          <w:sz w:val="36"/>
          <w:szCs w:val="36"/>
        </w:rPr>
        <w:t>易损易耗件清单</w:t>
      </w:r>
    </w:p>
    <w:p w14:paraId="65FB4913">
      <w:pPr>
        <w:rPr>
          <w:rFonts w:hint="default"/>
          <w:lang w:val="en-US" w:eastAsia="zh-CN"/>
        </w:rPr>
      </w:pPr>
    </w:p>
    <w:sectPr>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76D832-5C98-4668-ADA1-051D7E7777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693B8F2-5010-49A1-B72B-21F526A7B74B}"/>
  </w:font>
  <w:font w:name="等线">
    <w:panose1 w:val="02010600030101010101"/>
    <w:charset w:val="86"/>
    <w:family w:val="auto"/>
    <w:pitch w:val="default"/>
    <w:sig w:usb0="A00002BF" w:usb1="38CF7CFA" w:usb2="00000016" w:usb3="00000000" w:csb0="0004000F" w:csb1="00000000"/>
    <w:embedRegular r:id="rId3" w:fontKey="{423DDCC3-11EC-49C2-95F2-B94AA98D7371}"/>
  </w:font>
  <w:font w:name="微软雅黑">
    <w:panose1 w:val="020B0503020204020204"/>
    <w:charset w:val="86"/>
    <w:family w:val="swiss"/>
    <w:pitch w:val="default"/>
    <w:sig w:usb0="80000287" w:usb1="2ACF3C50" w:usb2="00000016" w:usb3="00000000" w:csb0="0004001F" w:csb1="00000000"/>
    <w:embedRegular r:id="rId4" w:fontKey="{BCECB4A9-1969-414C-B758-E5B64F6244CE}"/>
  </w:font>
  <w:font w:name="方正小标宋简体">
    <w:panose1 w:val="02000000000000000000"/>
    <w:charset w:val="86"/>
    <w:family w:val="script"/>
    <w:pitch w:val="default"/>
    <w:sig w:usb0="00000001" w:usb1="08000000" w:usb2="00000000" w:usb3="00000000" w:csb0="00040000" w:csb1="00000000"/>
    <w:embedRegular r:id="rId5" w:fontKey="{DFA87EE4-3D14-4FF1-AB10-11D373C76543}"/>
  </w:font>
  <w:font w:name="方正黑体_GBK">
    <w:panose1 w:val="03000509000000000000"/>
    <w:charset w:val="86"/>
    <w:family w:val="auto"/>
    <w:pitch w:val="default"/>
    <w:sig w:usb0="00000001" w:usb1="080E0000" w:usb2="00000000" w:usb3="00000000" w:csb0="00040000" w:csb1="00000000"/>
    <w:embedRegular r:id="rId6" w:fontKey="{59D162D4-5219-4DC6-AF76-D9CF7618371B}"/>
  </w:font>
  <w:font w:name="方正仿宋_GBK">
    <w:panose1 w:val="03000509000000000000"/>
    <w:charset w:val="86"/>
    <w:family w:val="script"/>
    <w:pitch w:val="default"/>
    <w:sig w:usb0="00000001" w:usb1="080E0000" w:usb2="00000000" w:usb3="00000000" w:csb0="00040000" w:csb1="00000000"/>
    <w:embedRegular r:id="rId7" w:fontKey="{F96F4CD8-891F-4E3B-9F7A-79F2B4CD0167}"/>
  </w:font>
  <w:font w:name="方正楷体_GBK">
    <w:panose1 w:val="03000509000000000000"/>
    <w:charset w:val="86"/>
    <w:family w:val="auto"/>
    <w:pitch w:val="default"/>
    <w:sig w:usb0="00000001" w:usb1="080E0000" w:usb2="00000000" w:usb3="00000000" w:csb0="00040000" w:csb1="00000000"/>
    <w:embedRegular r:id="rId8" w:fontKey="{A6E01E94-979A-4C97-B324-7E7DCF4449F0}"/>
  </w:font>
  <w:font w:name="仿宋_GB2312">
    <w:panose1 w:val="02010609030101010101"/>
    <w:charset w:val="86"/>
    <w:family w:val="auto"/>
    <w:pitch w:val="default"/>
    <w:sig w:usb0="00000001" w:usb1="080E0000" w:usb2="00000000" w:usb3="00000000" w:csb0="00040000" w:csb1="00000000"/>
    <w:embedRegular r:id="rId9" w:fontKey="{3F735D57-7F8C-4C80-8F89-B74390897BA5}"/>
  </w:font>
  <w:font w:name="华文新魏">
    <w:panose1 w:val="02010800040101010101"/>
    <w:charset w:val="86"/>
    <w:family w:val="auto"/>
    <w:pitch w:val="default"/>
    <w:sig w:usb0="00000001" w:usb1="080F0000" w:usb2="00000000" w:usb3="00000000" w:csb0="00040000" w:csb1="00000000"/>
    <w:embedRegular r:id="rId10" w:fontKey="{0BC888D7-6696-4A60-B1D3-34C0A4E7D26B}"/>
  </w:font>
  <w:font w:name="华文中宋">
    <w:panose1 w:val="02010600040101010101"/>
    <w:charset w:val="86"/>
    <w:family w:val="auto"/>
    <w:pitch w:val="default"/>
    <w:sig w:usb0="00000287" w:usb1="080F0000" w:usb2="00000000" w:usb3="00000000" w:csb0="0004009F" w:csb1="DFD70000"/>
    <w:embedRegular r:id="rId11" w:fontKey="{CE451CF4-CB9A-43E6-9B84-2E1C4556A2C5}"/>
  </w:font>
  <w:font w:name="楷体_GB2312">
    <w:altName w:val="楷体"/>
    <w:panose1 w:val="02010609030101010101"/>
    <w:charset w:val="86"/>
    <w:family w:val="auto"/>
    <w:pitch w:val="default"/>
    <w:sig w:usb0="00000000" w:usb1="00000000" w:usb2="00000000" w:usb3="00000000" w:csb0="00040000" w:csb1="00000000"/>
    <w:embedRegular r:id="rId12" w:fontKey="{B8CA1368-8B27-4379-B724-5FA2CEA2DC14}"/>
  </w:font>
  <w:font w:name="Cambria">
    <w:panose1 w:val="02040503050406030204"/>
    <w:charset w:val="00"/>
    <w:family w:val="roman"/>
    <w:pitch w:val="default"/>
    <w:sig w:usb0="E00006FF" w:usb1="420024FF" w:usb2="02000000" w:usb3="00000000" w:csb0="2000019F" w:csb1="00000000"/>
    <w:embedRegular r:id="rId13" w:fontKey="{7651992B-751F-4F4C-9B97-2495528A58C4}"/>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8B4FF">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269A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2F269AD">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B7237">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D3A3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5ED3A3F">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3C7799"/>
    <w:multiLevelType w:val="singleLevel"/>
    <w:tmpl w:val="D73C7799"/>
    <w:lvl w:ilvl="0" w:tentative="0">
      <w:start w:val="1"/>
      <w:numFmt w:val="decimal"/>
      <w:lvlText w:val="%1."/>
      <w:lvlJc w:val="left"/>
      <w:pPr>
        <w:tabs>
          <w:tab w:val="left" w:pos="312"/>
        </w:tabs>
      </w:pPr>
    </w:lvl>
  </w:abstractNum>
  <w:abstractNum w:abstractNumId="1">
    <w:nsid w:val="02C61733"/>
    <w:multiLevelType w:val="multilevel"/>
    <w:tmpl w:val="02C61733"/>
    <w:lvl w:ilvl="0" w:tentative="0">
      <w:start w:val="1"/>
      <w:numFmt w:val="decimal"/>
      <w:lvlText w:val="第%1条"/>
      <w:lvlJc w:val="left"/>
      <w:pPr>
        <w:ind w:left="1779" w:hanging="1080"/>
      </w:pPr>
      <w:rPr>
        <w:rFonts w:hint="eastAsia" w:ascii="黑体" w:hAnsi="黑体" w:eastAsia="黑体"/>
        <w:b/>
        <w:sz w:val="30"/>
        <w:szCs w:val="30"/>
      </w:rPr>
    </w:lvl>
    <w:lvl w:ilvl="1" w:tentative="0">
      <w:start w:val="1"/>
      <w:numFmt w:val="lowerLetter"/>
      <w:lvlText w:val="%2)"/>
      <w:lvlJc w:val="left"/>
      <w:pPr>
        <w:ind w:left="1306" w:hanging="420"/>
      </w:pPr>
      <w:rPr>
        <w:rFonts w:hint="default" w:ascii="Times New Roman" w:hAnsi="Times New Roman" w:cs="Times New Roman"/>
      </w:rPr>
    </w:lvl>
    <w:lvl w:ilvl="2" w:tentative="0">
      <w:start w:val="1"/>
      <w:numFmt w:val="lowerRoman"/>
      <w:lvlText w:val="%3."/>
      <w:lvlJc w:val="right"/>
      <w:pPr>
        <w:ind w:left="1726" w:hanging="420"/>
      </w:pPr>
      <w:rPr>
        <w:rFonts w:hint="default" w:ascii="Times New Roman" w:hAnsi="Times New Roman" w:cs="Times New Roman"/>
      </w:rPr>
    </w:lvl>
    <w:lvl w:ilvl="3" w:tentative="0">
      <w:start w:val="1"/>
      <w:numFmt w:val="decimal"/>
      <w:lvlText w:val="%4."/>
      <w:lvlJc w:val="left"/>
      <w:pPr>
        <w:ind w:left="2146" w:hanging="420"/>
      </w:pPr>
      <w:rPr>
        <w:rFonts w:hint="default" w:ascii="Times New Roman" w:hAnsi="Times New Roman" w:cs="Times New Roman"/>
      </w:rPr>
    </w:lvl>
    <w:lvl w:ilvl="4" w:tentative="0">
      <w:start w:val="1"/>
      <w:numFmt w:val="lowerLetter"/>
      <w:lvlText w:val="%5)"/>
      <w:lvlJc w:val="left"/>
      <w:pPr>
        <w:ind w:left="2566" w:hanging="420"/>
      </w:pPr>
      <w:rPr>
        <w:rFonts w:hint="default" w:ascii="Times New Roman" w:hAnsi="Times New Roman" w:cs="Times New Roman"/>
      </w:rPr>
    </w:lvl>
    <w:lvl w:ilvl="5" w:tentative="0">
      <w:start w:val="1"/>
      <w:numFmt w:val="lowerRoman"/>
      <w:lvlText w:val="%6."/>
      <w:lvlJc w:val="right"/>
      <w:pPr>
        <w:ind w:left="2986" w:hanging="420"/>
      </w:pPr>
      <w:rPr>
        <w:rFonts w:hint="default" w:ascii="Times New Roman" w:hAnsi="Times New Roman" w:cs="Times New Roman"/>
      </w:rPr>
    </w:lvl>
    <w:lvl w:ilvl="6" w:tentative="0">
      <w:start w:val="1"/>
      <w:numFmt w:val="decimal"/>
      <w:lvlText w:val="%7."/>
      <w:lvlJc w:val="left"/>
      <w:pPr>
        <w:ind w:left="3406" w:hanging="420"/>
      </w:pPr>
      <w:rPr>
        <w:rFonts w:hint="default" w:ascii="Times New Roman" w:hAnsi="Times New Roman" w:cs="Times New Roman"/>
      </w:rPr>
    </w:lvl>
    <w:lvl w:ilvl="7" w:tentative="0">
      <w:start w:val="1"/>
      <w:numFmt w:val="lowerLetter"/>
      <w:lvlText w:val="%8)"/>
      <w:lvlJc w:val="left"/>
      <w:pPr>
        <w:ind w:left="3826" w:hanging="420"/>
      </w:pPr>
      <w:rPr>
        <w:rFonts w:hint="default" w:ascii="Times New Roman" w:hAnsi="Times New Roman" w:cs="Times New Roman"/>
      </w:rPr>
    </w:lvl>
    <w:lvl w:ilvl="8" w:tentative="0">
      <w:start w:val="1"/>
      <w:numFmt w:val="lowerRoman"/>
      <w:lvlText w:val="%9."/>
      <w:lvlJc w:val="right"/>
      <w:pPr>
        <w:ind w:left="4246" w:hanging="420"/>
      </w:pPr>
      <w:rPr>
        <w:rFonts w:hint="default" w:ascii="Times New Roman" w:hAnsi="Times New Roman" w:cs="Times New Roman"/>
      </w:rPr>
    </w:lvl>
  </w:abstractNum>
  <w:abstractNum w:abstractNumId="2">
    <w:nsid w:val="0BE86D2E"/>
    <w:multiLevelType w:val="multilevel"/>
    <w:tmpl w:val="0BE86D2E"/>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AFCDE80"/>
    <w:multiLevelType w:val="singleLevel"/>
    <w:tmpl w:val="1AFCDE80"/>
    <w:lvl w:ilvl="0" w:tentative="0">
      <w:start w:val="3"/>
      <w:numFmt w:val="chineseCounting"/>
      <w:suff w:val="nothing"/>
      <w:lvlText w:val="（%1）"/>
      <w:lvlJc w:val="left"/>
      <w:rPr>
        <w:rFonts w:hint="eastAsia"/>
      </w:rPr>
    </w:lvl>
  </w:abstractNum>
  <w:abstractNum w:abstractNumId="4">
    <w:nsid w:val="3969497F"/>
    <w:multiLevelType w:val="singleLevel"/>
    <w:tmpl w:val="3969497F"/>
    <w:lvl w:ilvl="0" w:tentative="0">
      <w:start w:val="2"/>
      <w:numFmt w:val="chineseCounting"/>
      <w:suff w:val="nothing"/>
      <w:lvlText w:val="（%1）"/>
      <w:lvlJc w:val="left"/>
      <w:rPr>
        <w:rFonts w:hint="eastAsia"/>
      </w:rPr>
    </w:lvl>
  </w:abstractNum>
  <w:abstractNum w:abstractNumId="5">
    <w:nsid w:val="4B82F161"/>
    <w:multiLevelType w:val="singleLevel"/>
    <w:tmpl w:val="4B82F161"/>
    <w:lvl w:ilvl="0" w:tentative="0">
      <w:start w:val="1"/>
      <w:numFmt w:val="decimal"/>
      <w:lvlText w:val="%1."/>
      <w:lvlJc w:val="left"/>
      <w:pPr>
        <w:tabs>
          <w:tab w:val="left" w:pos="312"/>
        </w:tabs>
      </w:pPr>
    </w:lvl>
  </w:abstractNum>
  <w:abstractNum w:abstractNumId="6">
    <w:nsid w:val="4DB3D88F"/>
    <w:multiLevelType w:val="singleLevel"/>
    <w:tmpl w:val="4DB3D88F"/>
    <w:lvl w:ilvl="0" w:tentative="0">
      <w:start w:val="1"/>
      <w:numFmt w:val="decimal"/>
      <w:lvlText w:val="%1."/>
      <w:lvlJc w:val="left"/>
      <w:pPr>
        <w:tabs>
          <w:tab w:val="left" w:pos="312"/>
        </w:tabs>
      </w:pPr>
    </w:lvl>
  </w:abstractNum>
  <w:abstractNum w:abstractNumId="7">
    <w:nsid w:val="777E66CE"/>
    <w:multiLevelType w:val="multilevel"/>
    <w:tmpl w:val="777E66CE"/>
    <w:lvl w:ilvl="0" w:tentative="0">
      <w:start w:val="1"/>
      <w:numFmt w:val="chineseCounting"/>
      <w:suff w:val="nothing"/>
      <w:lvlText w:val="%1、"/>
      <w:lvlJc w:val="left"/>
      <w:pPr>
        <w:ind w:left="0" w:firstLine="0"/>
      </w:pPr>
      <w:rPr>
        <w:rFonts w:hint="eastAsia" w:ascii="方正黑体_GBK" w:hAnsi="方正黑体_GBK" w:eastAsia="方正黑体_GBK" w:cs="方正黑体_GBK"/>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6"/>
  </w:num>
  <w:num w:numId="5">
    <w:abstractNumId w:val="5"/>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iOTVjOWM5MTA0MjE4MTIwOTEzMmRhYzlkZmE3OTIifQ=="/>
  </w:docVars>
  <w:rsids>
    <w:rsidRoot w:val="007D42E4"/>
    <w:rsid w:val="00000591"/>
    <w:rsid w:val="000207CB"/>
    <w:rsid w:val="00033956"/>
    <w:rsid w:val="00077020"/>
    <w:rsid w:val="000A597A"/>
    <w:rsid w:val="000C4F36"/>
    <w:rsid w:val="000D34A3"/>
    <w:rsid w:val="000E17B7"/>
    <w:rsid w:val="000F4D2B"/>
    <w:rsid w:val="000F6008"/>
    <w:rsid w:val="00106382"/>
    <w:rsid w:val="00123838"/>
    <w:rsid w:val="00123CE6"/>
    <w:rsid w:val="00160A59"/>
    <w:rsid w:val="00173F87"/>
    <w:rsid w:val="001C35D9"/>
    <w:rsid w:val="001D713B"/>
    <w:rsid w:val="001F7578"/>
    <w:rsid w:val="00230446"/>
    <w:rsid w:val="00244FAA"/>
    <w:rsid w:val="00263363"/>
    <w:rsid w:val="0028334B"/>
    <w:rsid w:val="00286CEA"/>
    <w:rsid w:val="00287715"/>
    <w:rsid w:val="00293D77"/>
    <w:rsid w:val="00296A4A"/>
    <w:rsid w:val="00297C05"/>
    <w:rsid w:val="002A7BDE"/>
    <w:rsid w:val="002D40F6"/>
    <w:rsid w:val="002F0D5E"/>
    <w:rsid w:val="002F67D0"/>
    <w:rsid w:val="0030479D"/>
    <w:rsid w:val="003053D1"/>
    <w:rsid w:val="00305EC6"/>
    <w:rsid w:val="0032401F"/>
    <w:rsid w:val="00376A27"/>
    <w:rsid w:val="00391AAB"/>
    <w:rsid w:val="003A0A2D"/>
    <w:rsid w:val="003C30BF"/>
    <w:rsid w:val="00400A0A"/>
    <w:rsid w:val="00411851"/>
    <w:rsid w:val="00415526"/>
    <w:rsid w:val="00441129"/>
    <w:rsid w:val="004E28E3"/>
    <w:rsid w:val="004E3F4A"/>
    <w:rsid w:val="00506116"/>
    <w:rsid w:val="0052231A"/>
    <w:rsid w:val="00574221"/>
    <w:rsid w:val="005743A3"/>
    <w:rsid w:val="0058428B"/>
    <w:rsid w:val="00584517"/>
    <w:rsid w:val="00584C19"/>
    <w:rsid w:val="005852C2"/>
    <w:rsid w:val="005A4C9A"/>
    <w:rsid w:val="006120C5"/>
    <w:rsid w:val="0062145B"/>
    <w:rsid w:val="00655C86"/>
    <w:rsid w:val="00663D50"/>
    <w:rsid w:val="006702EA"/>
    <w:rsid w:val="006A22C5"/>
    <w:rsid w:val="006C72AF"/>
    <w:rsid w:val="006E21A9"/>
    <w:rsid w:val="0070724A"/>
    <w:rsid w:val="00765423"/>
    <w:rsid w:val="007A1599"/>
    <w:rsid w:val="007B0637"/>
    <w:rsid w:val="007C2FF2"/>
    <w:rsid w:val="007C6906"/>
    <w:rsid w:val="007D42E4"/>
    <w:rsid w:val="0080445A"/>
    <w:rsid w:val="00812C48"/>
    <w:rsid w:val="00824788"/>
    <w:rsid w:val="0085038D"/>
    <w:rsid w:val="008641D1"/>
    <w:rsid w:val="00871615"/>
    <w:rsid w:val="008760F8"/>
    <w:rsid w:val="00883DCE"/>
    <w:rsid w:val="00904316"/>
    <w:rsid w:val="00914E77"/>
    <w:rsid w:val="009626DD"/>
    <w:rsid w:val="009638A3"/>
    <w:rsid w:val="00A029C8"/>
    <w:rsid w:val="00A03620"/>
    <w:rsid w:val="00A259DA"/>
    <w:rsid w:val="00A47B04"/>
    <w:rsid w:val="00A53376"/>
    <w:rsid w:val="00A53C43"/>
    <w:rsid w:val="00A567DF"/>
    <w:rsid w:val="00A62147"/>
    <w:rsid w:val="00A63A39"/>
    <w:rsid w:val="00A94AA0"/>
    <w:rsid w:val="00A95D2D"/>
    <w:rsid w:val="00AA741E"/>
    <w:rsid w:val="00AB2364"/>
    <w:rsid w:val="00AC1AA9"/>
    <w:rsid w:val="00AC7247"/>
    <w:rsid w:val="00AE7A7A"/>
    <w:rsid w:val="00AF13EC"/>
    <w:rsid w:val="00AF4D95"/>
    <w:rsid w:val="00B1586E"/>
    <w:rsid w:val="00B16BF1"/>
    <w:rsid w:val="00B34CC3"/>
    <w:rsid w:val="00B425E1"/>
    <w:rsid w:val="00B55CBB"/>
    <w:rsid w:val="00B63503"/>
    <w:rsid w:val="00BB1EE1"/>
    <w:rsid w:val="00BB3DE3"/>
    <w:rsid w:val="00BD22AD"/>
    <w:rsid w:val="00C03B18"/>
    <w:rsid w:val="00C60474"/>
    <w:rsid w:val="00C71C64"/>
    <w:rsid w:val="00C744A7"/>
    <w:rsid w:val="00CB692F"/>
    <w:rsid w:val="00CD2989"/>
    <w:rsid w:val="00CE4257"/>
    <w:rsid w:val="00CF222F"/>
    <w:rsid w:val="00D15F43"/>
    <w:rsid w:val="00D27DE8"/>
    <w:rsid w:val="00D31611"/>
    <w:rsid w:val="00D64CFA"/>
    <w:rsid w:val="00D76A03"/>
    <w:rsid w:val="00D8727E"/>
    <w:rsid w:val="00DE78EA"/>
    <w:rsid w:val="00DF0DC3"/>
    <w:rsid w:val="00E1292D"/>
    <w:rsid w:val="00E13D37"/>
    <w:rsid w:val="00E200CC"/>
    <w:rsid w:val="00E24E5C"/>
    <w:rsid w:val="00E275B0"/>
    <w:rsid w:val="00E3645E"/>
    <w:rsid w:val="00E81DFF"/>
    <w:rsid w:val="00E8658B"/>
    <w:rsid w:val="00ED3248"/>
    <w:rsid w:val="00F032AA"/>
    <w:rsid w:val="00F27C52"/>
    <w:rsid w:val="00F839B2"/>
    <w:rsid w:val="00FD16CF"/>
    <w:rsid w:val="00FF0F63"/>
    <w:rsid w:val="039543CA"/>
    <w:rsid w:val="05F72E03"/>
    <w:rsid w:val="07B04B90"/>
    <w:rsid w:val="0865674A"/>
    <w:rsid w:val="093E46C0"/>
    <w:rsid w:val="0CF67BD3"/>
    <w:rsid w:val="13A4281C"/>
    <w:rsid w:val="14641FAC"/>
    <w:rsid w:val="15D860E5"/>
    <w:rsid w:val="168B5F0E"/>
    <w:rsid w:val="19A10699"/>
    <w:rsid w:val="1CC764AB"/>
    <w:rsid w:val="1D537289"/>
    <w:rsid w:val="1F204D21"/>
    <w:rsid w:val="1F2A4FE9"/>
    <w:rsid w:val="20963578"/>
    <w:rsid w:val="221E3F06"/>
    <w:rsid w:val="25983863"/>
    <w:rsid w:val="25D4717F"/>
    <w:rsid w:val="27D906F4"/>
    <w:rsid w:val="28685B71"/>
    <w:rsid w:val="2884322B"/>
    <w:rsid w:val="29821695"/>
    <w:rsid w:val="31D559E8"/>
    <w:rsid w:val="3699568D"/>
    <w:rsid w:val="37894A7E"/>
    <w:rsid w:val="39C2554F"/>
    <w:rsid w:val="3A383DEC"/>
    <w:rsid w:val="3E0B0C1F"/>
    <w:rsid w:val="436D1C46"/>
    <w:rsid w:val="46FF2E04"/>
    <w:rsid w:val="4B85481D"/>
    <w:rsid w:val="4B907EFE"/>
    <w:rsid w:val="4C572015"/>
    <w:rsid w:val="4EB20EE3"/>
    <w:rsid w:val="4F6D446C"/>
    <w:rsid w:val="51C07CD4"/>
    <w:rsid w:val="5304539F"/>
    <w:rsid w:val="548A3CD7"/>
    <w:rsid w:val="5E1D07CE"/>
    <w:rsid w:val="5E3378A1"/>
    <w:rsid w:val="5F252540"/>
    <w:rsid w:val="63797203"/>
    <w:rsid w:val="66302C69"/>
    <w:rsid w:val="66E63727"/>
    <w:rsid w:val="67D5313E"/>
    <w:rsid w:val="696B6C9C"/>
    <w:rsid w:val="6A1A2F10"/>
    <w:rsid w:val="71B12A14"/>
    <w:rsid w:val="770C64FD"/>
    <w:rsid w:val="78D30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0" w:name="heading 4"/>
    <w:lsdException w:qFormat="1" w:uiPriority="9" w:name="heading 5"/>
    <w:lsdException w:qFormat="1" w:uiPriority="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ind w:firstLine="480"/>
      <w:jc w:val="both"/>
    </w:pPr>
    <w:rPr>
      <w:rFonts w:asciiTheme="minorHAnsi" w:hAnsiTheme="minorHAnsi" w:eastAsiaTheme="minorEastAsia" w:cstheme="minorBidi"/>
      <w:kern w:val="2"/>
      <w:sz w:val="32"/>
      <w:szCs w:val="40"/>
      <w:lang w:val="en-US" w:eastAsia="zh-CN" w:bidi="ar-SA"/>
    </w:rPr>
  </w:style>
  <w:style w:type="paragraph" w:styleId="3">
    <w:name w:val="heading 1"/>
    <w:basedOn w:val="1"/>
    <w:next w:val="4"/>
    <w:link w:val="15"/>
    <w:autoRedefine/>
    <w:qFormat/>
    <w:uiPriority w:val="0"/>
    <w:pPr>
      <w:keepNext/>
      <w:keepLines/>
      <w:spacing w:before="100" w:beforeLines="100" w:after="100" w:afterLines="100"/>
      <w:ind w:firstLine="0"/>
      <w:jc w:val="center"/>
      <w:outlineLvl w:val="0"/>
    </w:pPr>
    <w:rPr>
      <w:rFonts w:ascii="黑体" w:hAnsi="黑体" w:eastAsia="黑体"/>
      <w:bCs/>
      <w:kern w:val="44"/>
      <w:szCs w:val="44"/>
      <w:lang w:val="zh-CN"/>
    </w:rPr>
  </w:style>
  <w:style w:type="paragraph" w:styleId="5">
    <w:name w:val="heading 3"/>
    <w:basedOn w:val="1"/>
    <w:next w:val="1"/>
    <w:link w:val="16"/>
    <w:autoRedefine/>
    <w:unhideWhenUsed/>
    <w:qFormat/>
    <w:uiPriority w:val="9"/>
    <w:pPr>
      <w:keepNext/>
      <w:keepLines/>
      <w:ind w:firstLine="643"/>
      <w:outlineLvl w:val="2"/>
    </w:pPr>
    <w:rPr>
      <w:rFonts w:eastAsia="微软雅黑"/>
      <w:bCs/>
      <w:sz w:val="28"/>
      <w:szCs w:val="32"/>
      <w:lang w:val="zh-CN"/>
    </w:rPr>
  </w:style>
  <w:style w:type="paragraph" w:styleId="6">
    <w:name w:val="heading 4"/>
    <w:basedOn w:val="1"/>
    <w:next w:val="1"/>
    <w:link w:val="20"/>
    <w:semiHidden/>
    <w:unhideWhenUsed/>
    <w:qFormat/>
    <w:uiPriority w:val="0"/>
    <w:pPr>
      <w:spacing w:beforeAutospacing="1" w:afterAutospacing="1"/>
      <w:jc w:val="left"/>
      <w:outlineLvl w:val="3"/>
    </w:pPr>
    <w:rPr>
      <w:rFonts w:hint="eastAsia" w:ascii="宋体" w:hAnsi="宋体" w:eastAsia="宋体" w:cs="Times New Roman"/>
      <w:b/>
      <w:bCs/>
      <w:kern w:val="0"/>
      <w:sz w:val="24"/>
    </w:rPr>
  </w:style>
  <w:style w:type="paragraph" w:styleId="7">
    <w:name w:val="heading 6"/>
    <w:basedOn w:val="1"/>
    <w:next w:val="1"/>
    <w:link w:val="21"/>
    <w:semiHidden/>
    <w:unhideWhenUsed/>
    <w:qFormat/>
    <w:uiPriority w:val="0"/>
    <w:pPr>
      <w:spacing w:beforeAutospacing="1" w:afterAutospacing="1"/>
      <w:jc w:val="left"/>
      <w:outlineLvl w:val="5"/>
    </w:pPr>
    <w:rPr>
      <w:rFonts w:hint="eastAsia" w:ascii="宋体" w:hAnsi="宋体" w:eastAsia="宋体" w:cs="Times New Roman"/>
      <w:b/>
      <w:bCs/>
      <w:kern w:val="0"/>
      <w:sz w:val="15"/>
      <w:szCs w:val="15"/>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4">
    <w:name w:val="toc 1"/>
    <w:basedOn w:val="1"/>
    <w:next w:val="1"/>
    <w:autoRedefine/>
    <w:unhideWhenUsed/>
    <w:qFormat/>
    <w:uiPriority w:val="39"/>
    <w:pPr>
      <w:tabs>
        <w:tab w:val="right" w:leader="dot" w:pos="9060"/>
      </w:tabs>
      <w:ind w:firstLine="0"/>
      <w:jc w:val="left"/>
    </w:pPr>
    <w:rPr>
      <w:rFonts w:cstheme="minorHAnsi"/>
      <w:b/>
      <w:bCs/>
      <w:caps/>
      <w:sz w:val="21"/>
    </w:rPr>
  </w:style>
  <w:style w:type="paragraph" w:styleId="8">
    <w:name w:val="Body Text Indent 2"/>
    <w:basedOn w:val="1"/>
    <w:qFormat/>
    <w:uiPriority w:val="0"/>
    <w:pPr>
      <w:autoSpaceDE w:val="0"/>
      <w:autoSpaceDN w:val="0"/>
      <w:adjustRightInd w:val="0"/>
      <w:spacing w:line="360" w:lineRule="auto"/>
      <w:ind w:left="424" w:leftChars="202" w:firstLine="600" w:firstLineChars="200"/>
      <w:jc w:val="left"/>
    </w:pPr>
    <w:rPr>
      <w:rFonts w:ascii="宋体"/>
      <w:color w:val="000000"/>
      <w:spacing w:val="10"/>
      <w:kern w:val="0"/>
      <w:sz w:val="28"/>
      <w:szCs w:val="28"/>
    </w:rPr>
  </w:style>
  <w:style w:type="paragraph" w:styleId="9">
    <w:name w:val="footer"/>
    <w:basedOn w:val="1"/>
    <w:link w:val="19"/>
    <w:unhideWhenUsed/>
    <w:qFormat/>
    <w:uiPriority w:val="0"/>
    <w:pPr>
      <w:tabs>
        <w:tab w:val="center" w:pos="4153"/>
        <w:tab w:val="right" w:pos="8306"/>
      </w:tabs>
      <w:spacing w:line="240" w:lineRule="atLeast"/>
      <w:jc w:val="left"/>
    </w:pPr>
    <w:rPr>
      <w:sz w:val="18"/>
      <w:szCs w:val="18"/>
    </w:rPr>
  </w:style>
  <w:style w:type="paragraph" w:styleId="10">
    <w:name w:val="header"/>
    <w:basedOn w:val="1"/>
    <w:link w:val="18"/>
    <w:unhideWhenUsed/>
    <w:qFormat/>
    <w:uiPriority w:val="0"/>
    <w:pPr>
      <w:tabs>
        <w:tab w:val="center" w:pos="4153"/>
        <w:tab w:val="right" w:pos="8306"/>
      </w:tabs>
      <w:spacing w:line="240" w:lineRule="atLeast"/>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字符"/>
    <w:link w:val="3"/>
    <w:autoRedefine/>
    <w:qFormat/>
    <w:uiPriority w:val="9"/>
    <w:rPr>
      <w:rFonts w:ascii="黑体" w:hAnsi="黑体" w:eastAsia="黑体"/>
      <w:bCs/>
      <w:kern w:val="44"/>
      <w:sz w:val="32"/>
      <w:szCs w:val="44"/>
      <w:lang w:val="zh-CN"/>
    </w:rPr>
  </w:style>
  <w:style w:type="character" w:customStyle="1" w:styleId="16">
    <w:name w:val="标题 3 字符"/>
    <w:link w:val="5"/>
    <w:autoRedefine/>
    <w:qFormat/>
    <w:uiPriority w:val="9"/>
    <w:rPr>
      <w:rFonts w:eastAsia="微软雅黑"/>
      <w:bCs/>
      <w:sz w:val="28"/>
      <w:szCs w:val="32"/>
      <w:lang w:val="zh-CN"/>
    </w:rPr>
  </w:style>
  <w:style w:type="paragraph" w:customStyle="1" w:styleId="17">
    <w:name w:val="正文 A"/>
    <w:autoRedefine/>
    <w:qFormat/>
    <w:uiPriority w:val="0"/>
    <w:pPr>
      <w:widowControl w:val="0"/>
      <w:spacing w:line="240" w:lineRule="atLeast"/>
      <w:jc w:val="center"/>
    </w:pPr>
    <w:rPr>
      <w:rFonts w:ascii="Times New Roman" w:hAnsi="Times New Roman" w:eastAsia="宋体" w:cs="Times New Roman"/>
      <w:kern w:val="2"/>
      <w:sz w:val="21"/>
      <w:szCs w:val="24"/>
      <w:u w:color="000000"/>
      <w:lang w:val="en-US" w:eastAsia="zh-CN" w:bidi="ar-SA"/>
    </w:rPr>
  </w:style>
  <w:style w:type="character" w:customStyle="1" w:styleId="18">
    <w:name w:val="页眉 字符"/>
    <w:basedOn w:val="14"/>
    <w:link w:val="10"/>
    <w:qFormat/>
    <w:uiPriority w:val="0"/>
    <w:rPr>
      <w:rFonts w:ascii="Times New Roman" w:hAnsi="Times New Roman" w:eastAsia="宋体"/>
      <w:kern w:val="0"/>
      <w:sz w:val="18"/>
      <w:szCs w:val="18"/>
    </w:rPr>
  </w:style>
  <w:style w:type="character" w:customStyle="1" w:styleId="19">
    <w:name w:val="页脚 字符"/>
    <w:basedOn w:val="14"/>
    <w:link w:val="9"/>
    <w:qFormat/>
    <w:uiPriority w:val="0"/>
    <w:rPr>
      <w:rFonts w:ascii="Times New Roman" w:hAnsi="Times New Roman" w:eastAsia="宋体"/>
      <w:kern w:val="0"/>
      <w:sz w:val="18"/>
      <w:szCs w:val="18"/>
    </w:rPr>
  </w:style>
  <w:style w:type="character" w:customStyle="1" w:styleId="20">
    <w:name w:val="标题 4 字符"/>
    <w:basedOn w:val="14"/>
    <w:link w:val="6"/>
    <w:autoRedefine/>
    <w:semiHidden/>
    <w:qFormat/>
    <w:uiPriority w:val="0"/>
    <w:rPr>
      <w:rFonts w:ascii="宋体" w:hAnsi="宋体" w:eastAsia="宋体" w:cs="Times New Roman"/>
      <w:b/>
      <w:bCs/>
      <w:kern w:val="0"/>
      <w:sz w:val="24"/>
      <w:szCs w:val="24"/>
    </w:rPr>
  </w:style>
  <w:style w:type="character" w:customStyle="1" w:styleId="21">
    <w:name w:val="标题 6 字符"/>
    <w:basedOn w:val="14"/>
    <w:link w:val="7"/>
    <w:semiHidden/>
    <w:qFormat/>
    <w:uiPriority w:val="0"/>
    <w:rPr>
      <w:rFonts w:ascii="宋体" w:hAnsi="宋体" w:eastAsia="宋体" w:cs="Times New Roman"/>
      <w:b/>
      <w:bCs/>
      <w:kern w:val="0"/>
      <w:sz w:val="15"/>
      <w:szCs w:val="15"/>
    </w:rPr>
  </w:style>
  <w:style w:type="paragraph" w:customStyle="1" w:styleId="22">
    <w:name w:val="Revision"/>
    <w:hidden/>
    <w:unhideWhenUsed/>
    <w:qFormat/>
    <w:uiPriority w:val="99"/>
    <w:rPr>
      <w:rFonts w:asciiTheme="minorHAnsi" w:hAnsiTheme="minorHAnsi" w:eastAsiaTheme="minorEastAsia" w:cstheme="minorBidi"/>
      <w:kern w:val="2"/>
      <w:sz w:val="32"/>
      <w:szCs w:val="4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ebp"/><Relationship Id="rId17" Type="http://schemas.openxmlformats.org/officeDocument/2006/relationships/image" Target="media/image7.webp"/><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023519-BC91-4A5B-BD66-2BBBFDDAB76D}">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42</Pages>
  <Words>25075</Words>
  <Characters>31608</Characters>
  <Lines>209</Lines>
  <Paragraphs>59</Paragraphs>
  <TotalTime>15</TotalTime>
  <ScaleCrop>false</ScaleCrop>
  <LinksUpToDate>false</LinksUpToDate>
  <CharactersWithSpaces>33915</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2024-06-17T09:13:00Z</dcterms:created>
  <dc:creator>旺 旺</dc:creator>
  <cp:lastModifiedBy>飞行</cp:lastModifiedBy>
  <dcterms:modified xsi:type="dcterms:W3CDTF">2024-07-10T03:44:23Z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D1B34210534B477EBAFF676EDE08D5C7_13</vt:lpwstr>
  </property>
</Properties>
</file>