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rPr>
          <w:rFonts w:hint="eastAsia" w:ascii="Times New Roman" w:hAnsi="Times New Roman" w:eastAsia="方正小标宋简体"/>
          <w:bCs/>
          <w:color w:val="FF0000"/>
          <w:spacing w:val="2"/>
          <w:w w:val="45"/>
          <w:sz w:val="32"/>
          <w:szCs w:val="32"/>
        </w:rPr>
      </w:pPr>
    </w:p>
    <w:p>
      <w:pPr>
        <w:pStyle w:val="2"/>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Times New Roman" w:hAnsi="Times New Roman" w:eastAsia="方正小标宋简体"/>
          <w:bCs/>
          <w:color w:val="FF0000"/>
          <w:spacing w:val="2"/>
          <w:w w:val="45"/>
          <w:sz w:val="32"/>
          <w:szCs w:val="32"/>
        </w:rPr>
      </w:pPr>
    </w:p>
    <w:p>
      <w:pPr>
        <w:pStyle w:val="2"/>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Times New Roman" w:hAnsi="Times New Roman" w:eastAsia="方正小标宋简体"/>
          <w:bCs/>
          <w:color w:val="FF0000"/>
          <w:spacing w:val="2"/>
          <w:w w:val="45"/>
          <w:sz w:val="32"/>
          <w:szCs w:val="32"/>
        </w:rPr>
      </w:pPr>
    </w:p>
    <w:p>
      <w:pPr>
        <w:keepNext w:val="0"/>
        <w:keepLines w:val="0"/>
        <w:pageBreakBefore w:val="0"/>
        <w:widowControl w:val="0"/>
        <w:tabs>
          <w:tab w:val="left" w:pos="180"/>
          <w:tab w:val="left" w:pos="8820"/>
        </w:tabs>
        <w:kinsoku/>
        <w:wordWrap/>
        <w:overflowPunct/>
        <w:topLinePunct w:val="0"/>
        <w:autoSpaceDE/>
        <w:autoSpaceDN/>
        <w:bidi w:val="0"/>
        <w:ind w:right="0" w:rightChars="0"/>
        <w:jc w:val="center"/>
        <w:textAlignment w:val="auto"/>
        <w:rPr>
          <w:rFonts w:hint="eastAsia" w:ascii="Times New Roman" w:hAnsi="Times New Roman" w:eastAsia="方正小标宋_GBK"/>
          <w:b/>
          <w:bCs w:val="0"/>
          <w:color w:val="FF0000"/>
          <w:w w:val="48"/>
          <w:sz w:val="120"/>
          <w:szCs w:val="120"/>
          <w:lang w:eastAsia="zh-CN"/>
        </w:rPr>
      </w:pPr>
      <w:r>
        <w:rPr>
          <w:rFonts w:ascii="Times New Roman" w:hAnsi="Times New Roman" w:eastAsia="方正小标宋_GBK"/>
          <w:b/>
          <w:bCs w:val="0"/>
          <w:color w:val="FF0000"/>
          <w:w w:val="48"/>
          <w:sz w:val="120"/>
          <w:szCs w:val="120"/>
        </w:rPr>
        <w:t>中共重庆</w:t>
      </w:r>
      <w:r>
        <w:rPr>
          <w:rFonts w:hint="eastAsia" w:ascii="Times New Roman" w:hAnsi="Times New Roman" w:eastAsia="方正小标宋_GBK"/>
          <w:b/>
          <w:bCs w:val="0"/>
          <w:color w:val="FF0000"/>
          <w:w w:val="48"/>
          <w:sz w:val="120"/>
          <w:szCs w:val="120"/>
        </w:rPr>
        <w:t>理工</w:t>
      </w:r>
      <w:r>
        <w:rPr>
          <w:rFonts w:ascii="Times New Roman" w:hAnsi="Times New Roman" w:eastAsia="方正小标宋_GBK"/>
          <w:b/>
          <w:bCs w:val="0"/>
          <w:color w:val="FF0000"/>
          <w:w w:val="48"/>
          <w:sz w:val="120"/>
          <w:szCs w:val="120"/>
        </w:rPr>
        <w:t>职业学院委员会</w:t>
      </w:r>
      <w:r>
        <w:rPr>
          <w:rFonts w:hint="eastAsia" w:ascii="Times New Roman" w:hAnsi="Times New Roman" w:eastAsia="方正小标宋_GBK"/>
          <w:b/>
          <w:bCs w:val="0"/>
          <w:color w:val="FF0000"/>
          <w:w w:val="48"/>
          <w:sz w:val="120"/>
          <w:szCs w:val="120"/>
          <w:lang w:eastAsia="zh-CN"/>
        </w:rPr>
        <w:t>文件</w:t>
      </w:r>
    </w:p>
    <w:p>
      <w:pPr>
        <w:keepNext w:val="0"/>
        <w:keepLines w:val="0"/>
        <w:pageBreakBefore w:val="0"/>
        <w:widowControl w:val="0"/>
        <w:tabs>
          <w:tab w:val="left" w:pos="570"/>
        </w:tabs>
        <w:kinsoku/>
        <w:wordWrap/>
        <w:overflowPunct/>
        <w:topLinePunct w:val="0"/>
        <w:autoSpaceDE/>
        <w:autoSpaceDN/>
        <w:bidi w:val="0"/>
        <w:spacing w:line="480" w:lineRule="exact"/>
        <w:ind w:right="0" w:rightChars="0"/>
        <w:jc w:val="left"/>
        <w:textAlignment w:val="auto"/>
        <w:rPr>
          <w:rFonts w:ascii="Times New Roman" w:hAnsi="Times New Roman" w:eastAsia="方正仿宋_GBK"/>
          <w:sz w:val="32"/>
          <w:szCs w:val="32"/>
        </w:rPr>
      </w:pPr>
    </w:p>
    <w:p>
      <w:pPr>
        <w:keepNext w:val="0"/>
        <w:keepLines w:val="0"/>
        <w:pageBreakBefore w:val="0"/>
        <w:widowControl w:val="0"/>
        <w:tabs>
          <w:tab w:val="left" w:pos="570"/>
        </w:tabs>
        <w:kinsoku/>
        <w:wordWrap/>
        <w:overflowPunct/>
        <w:topLinePunct w:val="0"/>
        <w:autoSpaceDE/>
        <w:autoSpaceDN/>
        <w:bidi w:val="0"/>
        <w:spacing w:line="480" w:lineRule="exact"/>
        <w:ind w:right="0" w:rightChars="0"/>
        <w:jc w:val="center"/>
        <w:textAlignment w:val="auto"/>
        <w:rPr>
          <w:rFonts w:ascii="Times New Roman" w:hAnsi="Times New Roman" w:eastAsia="方正仿宋_GBK"/>
          <w:sz w:val="32"/>
          <w:szCs w:val="32"/>
        </w:rPr>
      </w:pPr>
      <w:r>
        <w:rPr>
          <w:rFonts w:ascii="Times New Roman" w:hAnsi="Times New Roman" w:eastAsia="方正仿宋_GBK"/>
          <w:sz w:val="32"/>
          <w:szCs w:val="32"/>
        </w:rPr>
        <w:t>渝</w:t>
      </w:r>
      <w:r>
        <w:rPr>
          <w:rFonts w:hint="eastAsia" w:ascii="Times New Roman" w:hAnsi="Times New Roman" w:eastAsia="方正仿宋_GBK"/>
          <w:sz w:val="32"/>
          <w:szCs w:val="32"/>
        </w:rPr>
        <w:t>理工</w:t>
      </w:r>
      <w:r>
        <w:rPr>
          <w:rFonts w:ascii="Times New Roman" w:hAnsi="Times New Roman" w:eastAsia="方正仿宋_GBK"/>
          <w:sz w:val="32"/>
          <w:szCs w:val="32"/>
        </w:rPr>
        <w:t>职院委</w:t>
      </w:r>
      <w:r>
        <w:rPr>
          <w:rFonts w:hint="eastAsia" w:ascii="Times New Roman" w:hAnsi="Times New Roman" w:eastAsia="方正仿宋_GBK"/>
          <w:sz w:val="32"/>
          <w:szCs w:val="32"/>
          <w:lang w:eastAsia="zh-CN"/>
        </w:rPr>
        <w:t>宣</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spacing w:line="480" w:lineRule="exact"/>
        <w:ind w:right="0" w:rightChars="0"/>
        <w:jc w:val="left"/>
        <w:textAlignment w:val="auto"/>
        <w:rPr>
          <w:rFonts w:ascii="Times New Roman" w:hAnsi="Times New Roman"/>
          <w:kern w:val="0"/>
          <w:sz w:val="32"/>
          <w:szCs w:val="32"/>
        </w:rPr>
      </w:pPr>
      <w:r>
        <w:rPr>
          <w:rFonts w:ascii="Times New Roman" w:hAnsi="Times New Roman"/>
          <w:kern w:val="0"/>
          <w:sz w:val="32"/>
          <w:szCs w:val="32"/>
        </w:rPr>
        <mc:AlternateContent>
          <mc:Choice Requires="wpg">
            <w:drawing>
              <wp:anchor distT="0" distB="0" distL="114300" distR="114300" simplePos="0" relativeHeight="251660288" behindDoc="0" locked="0" layoutInCell="1" allowOverlap="1">
                <wp:simplePos x="0" y="0"/>
                <wp:positionH relativeFrom="column">
                  <wp:posOffset>-85090</wp:posOffset>
                </wp:positionH>
                <wp:positionV relativeFrom="paragraph">
                  <wp:posOffset>38735</wp:posOffset>
                </wp:positionV>
                <wp:extent cx="5843905" cy="294005"/>
                <wp:effectExtent l="0" t="13970" r="4445" b="15875"/>
                <wp:wrapNone/>
                <wp:docPr id="4" name="组合 6"/>
                <wp:cNvGraphicFramePr/>
                <a:graphic xmlns:a="http://schemas.openxmlformats.org/drawingml/2006/main">
                  <a:graphicData uri="http://schemas.microsoft.com/office/word/2010/wordprocessingGroup">
                    <wpg:wgp>
                      <wpg:cNvGrpSpPr/>
                      <wpg:grpSpPr>
                        <a:xfrm>
                          <a:off x="0" y="0"/>
                          <a:ext cx="5843905" cy="294005"/>
                          <a:chOff x="1390" y="7034"/>
                          <a:chExt cx="9203" cy="463"/>
                        </a:xfrm>
                        <a:solidFill>
                          <a:srgbClr val="FF0000"/>
                        </a:solidFill>
                      </wpg:grpSpPr>
                      <wps:wsp>
                        <wps:cNvPr id="1" name="直线 7"/>
                        <wps:cNvCnPr/>
                        <wps:spPr>
                          <a:xfrm>
                            <a:off x="1390" y="7286"/>
                            <a:ext cx="4252" cy="0"/>
                          </a:xfrm>
                          <a:prstGeom prst="line">
                            <a:avLst/>
                          </a:prstGeom>
                          <a:grpFill/>
                          <a:ln w="28575" cap="flat" cmpd="sng">
                            <a:solidFill>
                              <a:srgbClr val="FF0000"/>
                            </a:solidFill>
                            <a:prstDash val="solid"/>
                            <a:headEnd type="none" w="med" len="med"/>
                            <a:tailEnd type="none" w="med" len="med"/>
                          </a:ln>
                        </wps:spPr>
                        <wps:bodyPr upright="1"/>
                      </wps:wsp>
                      <wps:wsp>
                        <wps:cNvPr id="2" name="自选图形 8"/>
                        <wps:cNvSpPr/>
                        <wps:spPr>
                          <a:xfrm>
                            <a:off x="5728" y="7034"/>
                            <a:ext cx="540" cy="463"/>
                          </a:xfrm>
                          <a:prstGeom prst="star5">
                            <a:avLst/>
                          </a:prstGeom>
                          <a:grpFill/>
                          <a:ln w="6350" cap="flat" cmpd="sng">
                            <a:solidFill>
                              <a:srgbClr val="FF0000"/>
                            </a:solidFill>
                            <a:prstDash val="solid"/>
                            <a:miter/>
                            <a:headEnd type="none" w="med" len="med"/>
                            <a:tailEnd type="none" w="med" len="med"/>
                          </a:ln>
                        </wps:spPr>
                        <wps:bodyPr wrap="square" upright="1"/>
                      </wps:wsp>
                      <wps:wsp>
                        <wps:cNvPr id="3" name="直线 9"/>
                        <wps:cNvCnPr/>
                        <wps:spPr>
                          <a:xfrm>
                            <a:off x="6341" y="7286"/>
                            <a:ext cx="4252" cy="0"/>
                          </a:xfrm>
                          <a:prstGeom prst="line">
                            <a:avLst/>
                          </a:prstGeom>
                          <a:grpFill/>
                          <a:ln w="28575" cap="flat" cmpd="sng">
                            <a:solidFill>
                              <a:srgbClr val="FF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6.7pt;margin-top:3.05pt;height:23.15pt;width:460.15pt;z-index:251660288;mso-width-relative:page;mso-height-relative:page;" coordorigin="1390,7034" coordsize="9203,463" o:gfxdata="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CpS1FDZAAAACAEAAA8AAAAAAAAA&#10;AQAgAAAAIgAAAGRycy9kb3ducmV2LnhtbFBLAQIUABQAAAAIAIdO4kBY166F9AIAAIcJAAAOAAAA&#10;AAAAAAEAIAAAACgBAABkcnMvZTJvRG9jLnhtbFBLBQYAAAAABgAGAFkBAACOBgAAAAA=&#10;">
                <o:lock v:ext="edit" aspectratio="f"/>
                <v:line id="直线 7" o:spid="_x0000_s1026" o:spt="20" style="position:absolute;left:1390;top:7286;height:0;width:4252;" filled="t"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t" focussize="0,0"/>
                  <v:stroke weight="2.25pt" color="#FF0000" joinstyle="round"/>
                  <v:imagedata o:title=""/>
                  <o:lock v:ext="edit" aspectratio="f"/>
                </v:line>
                <v:shape id="自选图形 8" o:spid="_x0000_s1026" style="position:absolute;left:5728;top:7034;height:463;width:540;" filled="t" stroked="t" coordsize="540,463" o:gfxdata="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sYfXvQAA&#10;ANoAAAAPAAAAAAAAAAEAIAAAACIAAABkcnMvZG93bnJldi54bWxQSwECFAAUAAAACACHTuJAMy8F&#10;njsAAAA5AAAAEAAAAAAAAAABACAAAAAMAQAAZHJzL3NoYXBleG1sLnhtbFBLBQYAAAAABgAGAFsB&#10;AAC2AwAAAAA=&#10;" path="m0,176l206,176,270,0,333,176,539,176,373,286,436,462,270,353,103,462,166,286xe">
                  <v:path o:connectlocs="270,0;0,176;103,462;436,462;539,176" o:connectangles="247,164,82,82,0"/>
                  <v:fill on="t" focussize="0,0"/>
                  <v:stroke weight="0.5pt" color="#FF0000" joinstyle="miter"/>
                  <v:imagedata o:title=""/>
                  <o:lock v:ext="edit" aspectratio="f"/>
                </v:shape>
                <v:line id="直线 9" o:spid="_x0000_s1026" o:spt="20" style="position:absolute;left:6341;top:7286;height:0;width:4252;" filled="t"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t" focussize="0,0"/>
                  <v:stroke weight="2.25pt" color="#FF0000"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方正小标宋_GBK" w:hAnsi="Times New Roman" w:eastAsia="方正小标宋_GBK" w:cs="Times New Roman"/>
          <w:sz w:val="44"/>
          <w:szCs w:val="44"/>
        </w:rPr>
      </w:pPr>
    </w:p>
    <w:p>
      <w:pPr>
        <w:autoSpaceDN w:val="0"/>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w:t>
      </w:r>
      <w:r>
        <w:rPr>
          <w:rFonts w:hint="eastAsia" w:ascii="方正小标宋_GBK" w:hAnsi="方正小标宋_GBK" w:eastAsia="方正小标宋_GBK" w:cs="方正小标宋_GBK"/>
          <w:sz w:val="44"/>
          <w:szCs w:val="44"/>
        </w:rPr>
        <w:t>重庆</w:t>
      </w:r>
      <w:r>
        <w:rPr>
          <w:rFonts w:hint="eastAsia" w:ascii="方正小标宋_GBK" w:hAnsi="方正小标宋_GBK" w:eastAsia="方正小标宋_GBK" w:cs="方正小标宋_GBK"/>
          <w:sz w:val="44"/>
          <w:szCs w:val="44"/>
          <w:lang w:eastAsia="zh-CN"/>
        </w:rPr>
        <w:t>理工职业学院委员会</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组织师生参与</w:t>
      </w:r>
      <w:r>
        <w:rPr>
          <w:rFonts w:hint="eastAsia" w:ascii="方正小标宋_GBK" w:hAnsi="方正小标宋_GBK" w:eastAsia="方正小标宋_GBK" w:cs="方正小标宋_GBK"/>
          <w:sz w:val="44"/>
          <w:szCs w:val="44"/>
        </w:rPr>
        <w:t>2023年</w:t>
      </w:r>
      <w:r>
        <w:rPr>
          <w:rFonts w:hint="eastAsia" w:ascii="方正小标宋_GBK" w:hAnsi="方正小标宋_GBK" w:eastAsia="方正小标宋_GBK" w:cs="方正小标宋_GBK"/>
          <w:sz w:val="44"/>
          <w:szCs w:val="44"/>
          <w:lang w:eastAsia="zh-CN"/>
        </w:rPr>
        <w:t>全市</w:t>
      </w:r>
      <w:r>
        <w:rPr>
          <w:rFonts w:hint="eastAsia" w:ascii="方正小标宋_GBK" w:hAnsi="方正小标宋_GBK" w:eastAsia="方正小标宋_GBK" w:cs="方正小标宋_GBK"/>
          <w:sz w:val="44"/>
          <w:szCs w:val="44"/>
        </w:rPr>
        <w:t>教育系统网络安全宣传周活动的通知</w:t>
      </w:r>
    </w:p>
    <w:p>
      <w:pPr>
        <w:spacing w:line="560" w:lineRule="exact"/>
        <w:jc w:val="center"/>
        <w:rPr>
          <w:rFonts w:ascii="Times New Roman" w:hAnsi="Times New Roman" w:eastAsia="方正小标宋_GBK"/>
          <w:b/>
          <w:sz w:val="44"/>
          <w:szCs w:val="44"/>
        </w:rPr>
      </w:pPr>
    </w:p>
    <w:p>
      <w:pPr>
        <w:autoSpaceDN w:val="0"/>
        <w:spacing w:line="56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二级学院，职能部门（处室、中心）</w:t>
      </w:r>
      <w:r>
        <w:rPr>
          <w:rFonts w:hint="default" w:ascii="Times New Roman" w:hAnsi="Times New Roman" w:eastAsia="方正仿宋_GBK" w:cs="Times New Roman"/>
          <w:sz w:val="32"/>
          <w:szCs w:val="32"/>
        </w:rPr>
        <w:t>：</w:t>
      </w:r>
    </w:p>
    <w:p>
      <w:pPr>
        <w:autoSpaceDN w:val="0"/>
        <w:spacing w:line="560" w:lineRule="exact"/>
        <w:ind w:firstLine="63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习近平总书记关于教育的重要论述和关于网络强国的重要思想，广泛普及网络安全相关法律法规知识，大力提升全民网络安全保护意识和防护能力，2023年国家网络安全宣传周定于9月11日至17日统一开展，其中9月12日为校园日。</w:t>
      </w:r>
      <w:r>
        <w:rPr>
          <w:rFonts w:hint="default" w:ascii="Times New Roman" w:hAnsi="Times New Roman" w:eastAsia="方正仿宋_GBK" w:cs="Times New Roman"/>
          <w:sz w:val="32"/>
          <w:szCs w:val="32"/>
          <w:lang w:eastAsia="zh-CN"/>
        </w:rPr>
        <w:t>根据重庆市教育委员会办公室通知要求，</w:t>
      </w:r>
      <w:r>
        <w:rPr>
          <w:rFonts w:hint="default" w:ascii="Times New Roman" w:hAnsi="Times New Roman" w:eastAsia="方正仿宋_GBK" w:cs="Times New Roman"/>
          <w:sz w:val="32"/>
          <w:szCs w:val="32"/>
        </w:rPr>
        <w:t>现就我</w:t>
      </w:r>
      <w:r>
        <w:rPr>
          <w:rFonts w:hint="default" w:ascii="Times New Roman" w:hAnsi="Times New Roman" w:eastAsia="方正仿宋_GBK" w:cs="Times New Roman"/>
          <w:sz w:val="32"/>
          <w:szCs w:val="32"/>
          <w:lang w:eastAsia="zh-CN"/>
        </w:rPr>
        <w:t>校组织师生参与2023年全市教育系统网络安全宣传周活动</w:t>
      </w:r>
      <w:r>
        <w:rPr>
          <w:rFonts w:hint="default" w:ascii="Times New Roman" w:hAnsi="Times New Roman" w:eastAsia="方正仿宋_GBK" w:cs="Times New Roman"/>
          <w:sz w:val="32"/>
          <w:szCs w:val="32"/>
        </w:rPr>
        <w:t>事项通知如下：</w:t>
      </w:r>
    </w:p>
    <w:p>
      <w:pPr>
        <w:autoSpaceDN w:val="0"/>
        <w:spacing w:line="560" w:lineRule="exact"/>
        <w:ind w:firstLine="63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一、活动时间</w:t>
      </w:r>
    </w:p>
    <w:p>
      <w:pPr>
        <w:autoSpaceDN w:val="0"/>
        <w:spacing w:line="560" w:lineRule="exact"/>
        <w:ind w:firstLine="63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2023年9月11日—9月17日，9月12日为校园日。</w:t>
      </w:r>
    </w:p>
    <w:p>
      <w:pPr>
        <w:autoSpaceDN w:val="0"/>
        <w:spacing w:line="560" w:lineRule="exact"/>
        <w:ind w:firstLine="63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二、活动主题</w:t>
      </w:r>
    </w:p>
    <w:p>
      <w:pPr>
        <w:autoSpaceDN w:val="0"/>
        <w:spacing w:line="560" w:lineRule="exact"/>
        <w:ind w:firstLine="63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网络安全为人民，网络安全靠人民。</w:t>
      </w:r>
    </w:p>
    <w:p>
      <w:pPr>
        <w:autoSpaceDN w:val="0"/>
        <w:spacing w:line="560" w:lineRule="exact"/>
        <w:ind w:firstLine="63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三、活动内容</w:t>
      </w:r>
    </w:p>
    <w:p>
      <w:pPr>
        <w:autoSpaceDN w:val="0"/>
        <w:spacing w:line="560" w:lineRule="exact"/>
        <w:ind w:firstLine="63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（一）参与网络安全知识学习</w:t>
      </w:r>
    </w:p>
    <w:p>
      <w:pPr>
        <w:autoSpaceDN w:val="0"/>
        <w:spacing w:line="560" w:lineRule="exact"/>
        <w:ind w:firstLine="63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9月11日起，请各单位组织师生通过“中国大学生在线”官网（http://dxs.moe.gov.cn）进入学习专区—网络安全专栏，完成线上学习，了解各类媒介的特点和使用方法，理性看待媒介中的信息，学会信息甄别，正确地使用、生产和传播媒介产品。</w:t>
      </w:r>
    </w:p>
    <w:p>
      <w:pPr>
        <w:autoSpaceDN w:val="0"/>
        <w:spacing w:line="560" w:lineRule="exact"/>
        <w:ind w:firstLine="63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（二）参与网络安全知识答题活动</w:t>
      </w:r>
    </w:p>
    <w:p>
      <w:pPr>
        <w:autoSpaceDN w:val="0"/>
        <w:spacing w:line="560" w:lineRule="exact"/>
        <w:ind w:firstLine="63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9月11日至17日，请各单位组织师生通过“中国大学生在线”微信公众号，点击菜单栏“守护青春”参与中国大学生在线举办的“守护青春 网络有你”全国大学生网络安全知识答题活动，通过线上答题方式普及网络安全知识，提高大学生防范网络诈骗、安全使用网络的能力。</w:t>
      </w:r>
    </w:p>
    <w:p>
      <w:pPr>
        <w:autoSpaceDN w:val="0"/>
        <w:spacing w:line="560" w:lineRule="exact"/>
        <w:ind w:firstLine="63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（三）参与网络素养能力提升大课堂</w:t>
      </w:r>
    </w:p>
    <w:p>
      <w:pPr>
        <w:autoSpaceDN w:val="0"/>
        <w:spacing w:line="560" w:lineRule="exact"/>
        <w:ind w:firstLine="63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9月12日至30日，中国大学生在线开展2023年度大学生网络素养能力提升大课堂，通过开设网络认知、网络安全、反间防谍等课程，不断提升大学生安全用网、善于用网、文明上网能力素养。请各单位组织师生登录中国大学生在线官网，点击“2023年大学生网络素养能力提升大课堂”模块，进行线上学习。</w:t>
      </w:r>
    </w:p>
    <w:p>
      <w:pPr>
        <w:autoSpaceDN w:val="0"/>
        <w:spacing w:line="560" w:lineRule="exact"/>
        <w:ind w:firstLine="630"/>
        <w:jc w:val="both"/>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（四）加强网络安全防护知识、技能宣传</w:t>
      </w:r>
    </w:p>
    <w:p>
      <w:pPr>
        <w:spacing w:line="560" w:lineRule="exact"/>
        <w:ind w:firstLine="63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园日当天请各单位结合实际，组织专业部门、专家学者、一线教师开展在线教育课程、专题报告、主题讲座等网络安全宣传教育。根据下发的宣传资料，通过校园广播、学校网站、校内LED大屏、宣传栏、“两微一端”等多种渠道，采用主题班会、专题讲座、知识竞赛、演讲比赛、网络安全成果展等多种形式，集中开展网络安全宣传教育引导，切实提高师生特别是广大青少年学生的网络安全意识。</w:t>
      </w:r>
    </w:p>
    <w:p>
      <w:pPr>
        <w:autoSpaceDN w:val="0"/>
        <w:spacing w:line="560"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四、工作要求</w:t>
      </w:r>
    </w:p>
    <w:p>
      <w:pPr>
        <w:shd w:val="clear" w:color="auto" w:fill="FFFFFF"/>
        <w:spacing w:line="560" w:lineRule="exact"/>
        <w:ind w:firstLine="643"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sz w:val="32"/>
          <w:szCs w:val="32"/>
        </w:rPr>
        <w:t>（一）加强组织领导。</w:t>
      </w:r>
      <w:r>
        <w:rPr>
          <w:rFonts w:hint="default" w:ascii="Times New Roman" w:hAnsi="Times New Roman" w:eastAsia="方正仿宋_GBK" w:cs="Times New Roman"/>
          <w:kern w:val="0"/>
          <w:sz w:val="32"/>
          <w:szCs w:val="32"/>
        </w:rPr>
        <w:t>各单位要高度重视，将校园日有关活动纳入学校秋季学期安全教育工作统一部署，明确责任部门，制定网络安全宣传周特别是校园主题日活动方案，确保宣传周活动</w:t>
      </w:r>
      <w:r>
        <w:rPr>
          <w:rFonts w:hint="default" w:ascii="Times New Roman" w:hAnsi="Times New Roman" w:eastAsia="方正仿宋_GBK" w:cs="Times New Roman"/>
          <w:sz w:val="32"/>
          <w:szCs w:val="32"/>
        </w:rPr>
        <w:t>落到实处，取得成效。</w:t>
      </w:r>
    </w:p>
    <w:p>
      <w:pPr>
        <w:shd w:val="clear" w:color="auto" w:fill="FFFFFF"/>
        <w:spacing w:line="560" w:lineRule="exact"/>
        <w:ind w:firstLine="643"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sz w:val="32"/>
          <w:szCs w:val="32"/>
        </w:rPr>
        <w:t>（二）营造良好氛围。</w:t>
      </w:r>
      <w:r>
        <w:rPr>
          <w:rFonts w:hint="default" w:ascii="Times New Roman" w:hAnsi="Times New Roman" w:eastAsia="方正仿宋_GBK" w:cs="Times New Roman"/>
          <w:kern w:val="0"/>
          <w:sz w:val="32"/>
          <w:szCs w:val="32"/>
        </w:rPr>
        <w:t>各单位要紧紧围绕活动主题，结合单位实际营造网络安全知识、网络安全风险宣传教育的良好氛围，增强广大师生对网络安全问题的认识和重视程度。</w:t>
      </w:r>
      <w:bookmarkStart w:id="0" w:name="_GoBack"/>
      <w:bookmarkEnd w:id="0"/>
    </w:p>
    <w:p>
      <w:pPr>
        <w:shd w:val="clear" w:color="auto" w:fill="FFFFFF"/>
        <w:spacing w:line="560" w:lineRule="exact"/>
        <w:ind w:firstLine="643"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sz w:val="32"/>
          <w:szCs w:val="32"/>
        </w:rPr>
        <w:t>（三）建立长效机制。</w:t>
      </w:r>
      <w:r>
        <w:rPr>
          <w:rFonts w:hint="default" w:ascii="Times New Roman" w:hAnsi="Times New Roman" w:eastAsia="方正仿宋_GBK" w:cs="Times New Roman"/>
          <w:kern w:val="0"/>
          <w:sz w:val="32"/>
          <w:szCs w:val="32"/>
        </w:rPr>
        <w:t>各单位要以网络安全宣传周为契机，将网络安全知识纳入形势政策教育、课堂教育和课外实践活动，探索建立网络安全教育长效机制，切实增强教育实效。</w:t>
      </w:r>
    </w:p>
    <w:p>
      <w:pPr>
        <w:spacing w:line="560" w:lineRule="exact"/>
        <w:ind w:firstLine="643" w:firstLineChars="200"/>
        <w:jc w:val="both"/>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sz w:val="32"/>
          <w:szCs w:val="32"/>
          <w:lang w:eastAsia="zh-CN"/>
        </w:rPr>
        <w:t>（四）及时上报数据。</w:t>
      </w:r>
      <w:r>
        <w:rPr>
          <w:rFonts w:hint="default" w:ascii="Times New Roman" w:hAnsi="Times New Roman" w:eastAsia="方正仿宋_GBK" w:cs="Times New Roman"/>
          <w:kern w:val="0"/>
          <w:sz w:val="32"/>
          <w:szCs w:val="32"/>
          <w:lang w:eastAsia="zh-CN"/>
        </w:rPr>
        <w:t>各二级学院于</w:t>
      </w:r>
      <w:r>
        <w:rPr>
          <w:rFonts w:hint="default" w:ascii="Times New Roman" w:hAnsi="Times New Roman" w:eastAsia="方正仿宋_GBK" w:cs="Times New Roman"/>
          <w:kern w:val="0"/>
          <w:sz w:val="32"/>
          <w:szCs w:val="32"/>
          <w:lang w:val="en-US" w:eastAsia="zh-CN"/>
        </w:rPr>
        <w:t>9月15日16时前上报《</w:t>
      </w:r>
      <w:r>
        <w:rPr>
          <w:rFonts w:hint="default" w:ascii="Times New Roman" w:hAnsi="Times New Roman" w:eastAsia="方正仿宋_GBK" w:cs="Times New Roman"/>
          <w:spacing w:val="-10"/>
          <w:sz w:val="32"/>
          <w:szCs w:val="32"/>
        </w:rPr>
        <w:t>2023年重庆市教育系统网络安全宣传周活动情况统计表</w:t>
      </w:r>
      <w:r>
        <w:rPr>
          <w:rFonts w:hint="default" w:ascii="Times New Roman" w:hAnsi="Times New Roman" w:eastAsia="方正仿宋_GBK" w:cs="Times New Roman"/>
          <w:kern w:val="0"/>
          <w:sz w:val="32"/>
          <w:szCs w:val="32"/>
          <w:lang w:val="en-US" w:eastAsia="zh-CN"/>
        </w:rPr>
        <w:t>》到党群工作部。</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w:t>
      </w:r>
      <w:r>
        <w:rPr>
          <w:rFonts w:hint="default" w:ascii="Times New Roman" w:hAnsi="Times New Roman" w:eastAsia="方正仿宋_GBK" w:cs="Times New Roman"/>
          <w:sz w:val="32"/>
          <w:szCs w:val="32"/>
          <w:lang w:eastAsia="zh-CN"/>
        </w:rPr>
        <w:t>李贤福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13983948781</w:t>
      </w:r>
      <w:r>
        <w:rPr>
          <w:rFonts w:hint="default" w:ascii="Times New Roman" w:hAnsi="Times New Roman" w:eastAsia="方正仿宋_GBK" w:cs="Times New Roman"/>
          <w:sz w:val="32"/>
          <w:szCs w:val="32"/>
        </w:rPr>
        <w:t>。</w:t>
      </w:r>
    </w:p>
    <w:p>
      <w:pPr>
        <w:spacing w:line="56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60" w:lineRule="exact"/>
        <w:ind w:firstLine="640" w:firstLineChars="200"/>
        <w:jc w:val="both"/>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pacing w:val="-10"/>
          <w:sz w:val="32"/>
          <w:szCs w:val="32"/>
        </w:rPr>
        <w:t>2023年重庆市教育系统网络安全宣传周活动情况统计表</w:t>
      </w:r>
    </w:p>
    <w:p>
      <w:pPr>
        <w:autoSpaceDN w:val="0"/>
        <w:spacing w:line="560" w:lineRule="exact"/>
        <w:ind w:firstLine="4160" w:firstLineChars="1300"/>
        <w:jc w:val="both"/>
        <w:rPr>
          <w:rFonts w:hint="default" w:ascii="Times New Roman" w:hAnsi="Times New Roman" w:eastAsia="方正仿宋_GBK" w:cs="Times New Roman"/>
          <w:sz w:val="32"/>
          <w:szCs w:val="32"/>
        </w:rPr>
      </w:pPr>
    </w:p>
    <w:p>
      <w:pPr>
        <w:autoSpaceDN w:val="0"/>
        <w:spacing w:line="560" w:lineRule="exact"/>
        <w:ind w:firstLine="4160" w:firstLineChars="1300"/>
        <w:jc w:val="both"/>
        <w:rPr>
          <w:rFonts w:hint="default" w:ascii="Times New Roman" w:hAnsi="Times New Roman" w:eastAsia="方正仿宋_GBK" w:cs="Times New Roman"/>
          <w:sz w:val="32"/>
          <w:szCs w:val="32"/>
        </w:rPr>
      </w:pPr>
    </w:p>
    <w:p>
      <w:pPr>
        <w:autoSpaceDN w:val="0"/>
        <w:spacing w:line="560" w:lineRule="exact"/>
        <w:ind w:firstLine="4480" w:firstLineChars="14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中共</w:t>
      </w:r>
      <w:r>
        <w:rPr>
          <w:rFonts w:hint="default" w:ascii="Times New Roman" w:hAnsi="Times New Roman" w:eastAsia="方正仿宋_GBK" w:cs="Times New Roman"/>
          <w:sz w:val="32"/>
          <w:szCs w:val="32"/>
        </w:rPr>
        <w:t>重庆</w:t>
      </w:r>
      <w:r>
        <w:rPr>
          <w:rFonts w:hint="default" w:ascii="Times New Roman" w:hAnsi="Times New Roman" w:eastAsia="方正仿宋_GBK" w:cs="Times New Roman"/>
          <w:sz w:val="32"/>
          <w:szCs w:val="32"/>
          <w:lang w:eastAsia="zh-CN"/>
        </w:rPr>
        <w:t>理工职业学院</w:t>
      </w:r>
      <w:r>
        <w:rPr>
          <w:rFonts w:hint="eastAsia" w:ascii="Times New Roman" w:hAnsi="Times New Roman" w:eastAsia="方正仿宋_GBK" w:cs="Times New Roman"/>
          <w:sz w:val="32"/>
          <w:szCs w:val="32"/>
          <w:lang w:eastAsia="zh-CN"/>
        </w:rPr>
        <w:t>委员会</w:t>
      </w:r>
    </w:p>
    <w:p>
      <w:pPr>
        <w:spacing w:line="560" w:lineRule="exact"/>
        <w:ind w:firstLine="5440" w:firstLineChars="17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2023年9月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rPr>
          <w:rFonts w:ascii="Times New Roman" w:hAnsi="Times New Roman" w:eastAsia="方正仿宋_GBK"/>
          <w:color w:val="FF0000"/>
          <w:sz w:val="28"/>
          <w:szCs w:val="28"/>
        </w:rPr>
      </w:pPr>
    </w:p>
    <w:p>
      <w:pPr>
        <w:pStyle w:val="3"/>
        <w:rPr>
          <w:rFonts w:ascii="Times New Roman" w:hAnsi="Times New Roman" w:eastAsia="方正仿宋_GBK"/>
          <w:color w:val="FF0000"/>
          <w:sz w:val="28"/>
          <w:szCs w:val="28"/>
        </w:rPr>
      </w:pPr>
    </w:p>
    <w:p/>
    <w:p>
      <w:pPr>
        <w:rPr>
          <w:rFonts w:ascii="Times New Roman" w:hAnsi="Times New Roman" w:eastAsia="方正仿宋_GBK"/>
          <w:color w:val="FF0000"/>
          <w:sz w:val="28"/>
          <w:szCs w:val="28"/>
        </w:rPr>
      </w:pPr>
    </w:p>
    <w:p>
      <w:pPr>
        <w:pStyle w:val="3"/>
        <w:ind w:firstLine="560"/>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pStyle w:val="3"/>
        <w:ind w:firstLine="560"/>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pStyle w:val="3"/>
        <w:ind w:firstLine="560"/>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sectPr>
          <w:headerReference r:id="rId3" w:type="default"/>
          <w:footerReference r:id="rId4" w:type="default"/>
          <w:pgSz w:w="11907" w:h="16839"/>
          <w:pgMar w:top="2098" w:right="1474" w:bottom="1984" w:left="1587" w:header="720" w:footer="850" w:gutter="0"/>
          <w:pgNumType w:fmt="decimal"/>
          <w:cols w:space="0" w:num="1"/>
          <w:docGrid w:linePitch="286" w:charSpace="0"/>
        </w:sectPr>
      </w:pPr>
    </w:p>
    <w:p>
      <w:pPr>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tbl>
      <w:tblPr>
        <w:tblStyle w:val="8"/>
        <w:tblW w:w="13725" w:type="dxa"/>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681"/>
        <w:gridCol w:w="816"/>
        <w:gridCol w:w="816"/>
        <w:gridCol w:w="816"/>
        <w:gridCol w:w="816"/>
        <w:gridCol w:w="816"/>
        <w:gridCol w:w="816"/>
        <w:gridCol w:w="681"/>
        <w:gridCol w:w="936"/>
        <w:gridCol w:w="795"/>
        <w:gridCol w:w="681"/>
        <w:gridCol w:w="862"/>
        <w:gridCol w:w="103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3725" w:type="dxa"/>
            <w:gridSpan w:val="1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2023年重庆市教育系统网络安全宣传周活动情况统计表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92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填报单位：</w:t>
            </w:r>
          </w:p>
        </w:tc>
        <w:tc>
          <w:tcPr>
            <w:tcW w:w="2313" w:type="dxa"/>
            <w:gridSpan w:val="3"/>
            <w:tcBorders>
              <w:top w:val="nil"/>
              <w:left w:val="nil"/>
              <w:bottom w:val="nil"/>
              <w:right w:val="nil"/>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816"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816" w:type="dxa"/>
            <w:tcBorders>
              <w:top w:val="nil"/>
              <w:left w:val="nil"/>
              <w:bottom w:val="nil"/>
              <w:right w:val="nil"/>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816" w:type="dxa"/>
            <w:tcBorders>
              <w:top w:val="nil"/>
              <w:left w:val="nil"/>
              <w:bottom w:val="nil"/>
              <w:right w:val="nil"/>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816" w:type="dxa"/>
            <w:tcBorders>
              <w:top w:val="nil"/>
              <w:left w:val="nil"/>
              <w:bottom w:val="nil"/>
              <w:right w:val="nil"/>
            </w:tcBorders>
            <w:shd w:val="clear" w:color="auto" w:fill="auto"/>
            <w:noWrap/>
            <w:vAlign w:val="center"/>
          </w:tcPr>
          <w:p>
            <w:pPr>
              <w:jc w:val="center"/>
              <w:rPr>
                <w:rFonts w:hint="default" w:ascii="等线" w:hAnsi="等线" w:eastAsia="等线" w:cs="等线"/>
                <w:i w:val="0"/>
                <w:iCs w:val="0"/>
                <w:color w:val="000000"/>
                <w:sz w:val="20"/>
                <w:szCs w:val="20"/>
                <w:u w:val="none"/>
              </w:rPr>
            </w:pPr>
          </w:p>
        </w:tc>
        <w:tc>
          <w:tcPr>
            <w:tcW w:w="3955"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年      月      日</w:t>
            </w:r>
          </w:p>
        </w:tc>
        <w:tc>
          <w:tcPr>
            <w:tcW w:w="1035" w:type="dxa"/>
            <w:tcBorders>
              <w:top w:val="nil"/>
              <w:left w:val="nil"/>
              <w:bottom w:val="single" w:color="000000" w:sz="4" w:space="0"/>
              <w:right w:val="nil"/>
            </w:tcBorders>
            <w:shd w:val="clear" w:color="auto" w:fill="auto"/>
            <w:noWrap/>
            <w:vAlign w:val="center"/>
          </w:tcPr>
          <w:p>
            <w:pPr>
              <w:jc w:val="right"/>
              <w:rPr>
                <w:rFonts w:hint="eastAsia" w:ascii="方正黑体_GBK" w:hAnsi="方正黑体_GBK" w:eastAsia="方正黑体_GBK" w:cs="方正黑体_GBK"/>
                <w:i w:val="0"/>
                <w:iCs w:val="0"/>
                <w:color w:val="000000"/>
                <w:sz w:val="20"/>
                <w:szCs w:val="20"/>
                <w:u w:val="none"/>
              </w:rPr>
            </w:pPr>
          </w:p>
        </w:tc>
        <w:tc>
          <w:tcPr>
            <w:tcW w:w="1230" w:type="dxa"/>
            <w:tcBorders>
              <w:top w:val="nil"/>
              <w:left w:val="nil"/>
              <w:bottom w:val="single" w:color="000000" w:sz="4" w:space="0"/>
              <w:right w:val="nil"/>
            </w:tcBorders>
            <w:shd w:val="clear" w:color="auto" w:fill="auto"/>
            <w:noWrap/>
            <w:vAlign w:val="center"/>
          </w:tcPr>
          <w:p>
            <w:pP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  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组织活动场次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传统媒体宣传报道（条）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网络媒体宣传报道及转载（条）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新媒体报道及转载（条）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发放宣传资料（份）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LED/户外广告等（块）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公益短信（条）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安全知识宣传线上人次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安全知识宣传线下人次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主题班会（场次）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参与网络安全知识学习人次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参与其他线上网络安全知识答题人次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参与网络素养能力提升大课堂人次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其他具有特色的项目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928" w:type="dxa"/>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681" w:type="dxa"/>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1632" w:type="dxa"/>
            <w:gridSpan w:val="2"/>
            <w:tcBorders>
              <w:top w:val="single" w:color="000000" w:sz="4" w:space="0"/>
              <w:left w:val="nil"/>
              <w:bottom w:val="nil"/>
              <w:right w:val="nil"/>
            </w:tcBorders>
            <w:shd w:val="clear" w:color="auto" w:fill="auto"/>
            <w:vAlign w:val="center"/>
          </w:tcPr>
          <w:p>
            <w:pPr>
              <w:keepNext w:val="0"/>
              <w:keepLines w:val="0"/>
              <w:widowControl/>
              <w:suppressLineNumbers w:val="0"/>
              <w:jc w:val="righ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填报人：</w:t>
            </w:r>
          </w:p>
        </w:tc>
        <w:tc>
          <w:tcPr>
            <w:tcW w:w="1497" w:type="dxa"/>
            <w:gridSpan w:val="2"/>
            <w:tcBorders>
              <w:top w:val="single" w:color="000000" w:sz="4" w:space="0"/>
              <w:left w:val="nil"/>
              <w:bottom w:val="nil"/>
              <w:right w:val="nil"/>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电话：</w:t>
            </w:r>
          </w:p>
        </w:tc>
        <w:tc>
          <w:tcPr>
            <w:tcW w:w="795" w:type="dxa"/>
            <w:tcBorders>
              <w:top w:val="nil"/>
              <w:left w:val="nil"/>
              <w:bottom w:val="nil"/>
              <w:right w:val="nil"/>
            </w:tcBorders>
            <w:shd w:val="clear" w:color="auto" w:fill="auto"/>
            <w:noWrap/>
            <w:vAlign w:val="center"/>
          </w:tcPr>
          <w:p>
            <w:pPr>
              <w:jc w:val="right"/>
              <w:rPr>
                <w:rFonts w:hint="eastAsia" w:ascii="方正黑体_GBK" w:hAnsi="方正黑体_GBK" w:eastAsia="方正黑体_GBK" w:cs="方正黑体_GBK"/>
                <w:i w:val="0"/>
                <w:iCs w:val="0"/>
                <w:color w:val="000000"/>
                <w:sz w:val="24"/>
                <w:szCs w:val="24"/>
                <w:u w:val="none"/>
              </w:rPr>
            </w:pPr>
          </w:p>
        </w:tc>
        <w:tc>
          <w:tcPr>
            <w:tcW w:w="681" w:type="dxa"/>
            <w:tcBorders>
              <w:top w:val="nil"/>
              <w:left w:val="nil"/>
              <w:bottom w:val="nil"/>
              <w:right w:val="nil"/>
            </w:tcBorders>
            <w:shd w:val="clear" w:color="auto" w:fill="auto"/>
            <w:noWrap/>
            <w:vAlign w:val="center"/>
          </w:tcPr>
          <w:p>
            <w:pPr>
              <w:jc w:val="right"/>
              <w:rPr>
                <w:rFonts w:hint="eastAsia" w:ascii="方正黑体_GBK" w:hAnsi="方正黑体_GBK" w:eastAsia="方正黑体_GBK" w:cs="方正黑体_GBK"/>
                <w:i w:val="0"/>
                <w:iCs w:val="0"/>
                <w:color w:val="000000"/>
                <w:sz w:val="24"/>
                <w:szCs w:val="24"/>
                <w:u w:val="none"/>
              </w:rPr>
            </w:pPr>
          </w:p>
        </w:tc>
        <w:tc>
          <w:tcPr>
            <w:tcW w:w="3127" w:type="dxa"/>
            <w:gridSpan w:val="3"/>
            <w:tcBorders>
              <w:top w:val="single" w:color="000000" w:sz="4" w:space="0"/>
              <w:left w:val="nil"/>
              <w:bottom w:val="nil"/>
              <w:right w:val="nil"/>
            </w:tcBorders>
            <w:shd w:val="clear" w:color="auto" w:fill="auto"/>
            <w:noWrap/>
            <w:vAlign w:val="center"/>
          </w:tcPr>
          <w:p>
            <w:pPr>
              <w:jc w:val="left"/>
              <w:rPr>
                <w:rFonts w:hint="default" w:ascii="等线" w:hAnsi="等线" w:eastAsia="等线" w:cs="等线"/>
                <w:i w:val="0"/>
                <w:iCs w:val="0"/>
                <w:color w:val="000000"/>
                <w:sz w:val="22"/>
                <w:szCs w:val="22"/>
                <w:u w:val="none"/>
              </w:rPr>
            </w:pPr>
          </w:p>
        </w:tc>
      </w:tr>
    </w:tbl>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sectPr>
          <w:pgSz w:w="16839" w:h="11907" w:orient="landscape"/>
          <w:pgMar w:top="1587" w:right="2098" w:bottom="1474" w:left="1984" w:header="720" w:footer="850" w:gutter="0"/>
          <w:pgNumType w:fmt="decimal"/>
          <w:cols w:space="0" w:num="1"/>
          <w:rtlGutter w:val="0"/>
          <w:docGrid w:linePitch="286" w:charSpace="0"/>
        </w:sect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rPr>
          <w:rFonts w:ascii="Times New Roman" w:hAnsi="Times New Roman" w:eastAsia="方正仿宋_GBK"/>
          <w:color w:val="FF0000"/>
          <w:sz w:val="28"/>
          <w:szCs w:val="28"/>
        </w:rPr>
      </w:pPr>
    </w:p>
    <w:p>
      <w:pPr>
        <w:pStyle w:val="2"/>
        <w:rPr>
          <w:rFonts w:hint="eastAsia" w:ascii="Times New Roman" w:hAnsi="Times New Roman" w:eastAsia="方正仿宋_GBK"/>
          <w:color w:val="000000"/>
          <w:sz w:val="32"/>
          <w:szCs w:val="32"/>
        </w:rPr>
      </w:pPr>
    </w:p>
    <w:p>
      <w:pPr>
        <w:pStyle w:val="2"/>
        <w:rPr>
          <w:rFonts w:hint="eastAsia" w:ascii="Times New Roman" w:hAnsi="Times New Roman" w:eastAsia="方正仿宋_GBK"/>
          <w:color w:val="000000"/>
          <w:sz w:val="32"/>
          <w:szCs w:val="32"/>
        </w:rPr>
      </w:pPr>
    </w:p>
    <w:p>
      <w:pPr>
        <w:pStyle w:val="2"/>
        <w:rPr>
          <w:rFonts w:hint="eastAsia" w:ascii="Times New Roman" w:hAnsi="Times New Roman" w:eastAsia="方正仿宋_GBK"/>
          <w:color w:val="000000"/>
          <w:sz w:val="32"/>
          <w:szCs w:val="32"/>
        </w:rPr>
      </w:pPr>
    </w:p>
    <w:p>
      <w:pPr>
        <w:pStyle w:val="2"/>
        <w:rPr>
          <w:rFonts w:hint="eastAsia" w:ascii="Times New Roman" w:hAnsi="Times New Roman" w:eastAsia="方正仿宋_GBK"/>
          <w:color w:val="000000"/>
          <w:sz w:val="32"/>
          <w:szCs w:val="32"/>
        </w:rPr>
      </w:pPr>
    </w:p>
    <w:p>
      <w:pPr>
        <w:keepNext w:val="0"/>
        <w:keepLines w:val="0"/>
        <w:pageBreakBefore w:val="0"/>
        <w:widowControl w:val="0"/>
        <w:kinsoku/>
        <w:wordWrap/>
        <w:overflowPunct/>
        <w:topLinePunct w:val="0"/>
        <w:autoSpaceDE/>
        <w:autoSpaceDN/>
        <w:bidi w:val="0"/>
        <w:ind w:right="0" w:rightChars="0"/>
        <w:textAlignment w:val="auto"/>
        <w:rPr>
          <w:rFonts w:hint="eastAsia" w:ascii="Times New Roman" w:hAnsi="Times New Roman" w:eastAsia="方正仿宋_GBK"/>
          <w:color w:val="FF0000"/>
          <w:sz w:val="28"/>
          <w:szCs w:val="28"/>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spacing w:line="600" w:lineRule="exact"/>
        <w:ind w:right="0" w:rightChars="0" w:firstLine="280" w:firstLineChars="100"/>
        <w:jc w:val="left"/>
        <w:textAlignment w:val="auto"/>
        <w:rPr>
          <w:rFonts w:hint="eastAsia" w:ascii="Times New Roman" w:hAnsi="Times New Roman" w:eastAsia="方正仿宋_GBK"/>
          <w:sz w:val="28"/>
          <w:szCs w:val="28"/>
        </w:rPr>
      </w:pPr>
      <w:r>
        <w:rPr>
          <w:rFonts w:ascii="Times New Roman" w:hAnsi="Times New Roman" w:eastAsia="方正仿宋_GBK"/>
          <w:sz w:val="28"/>
          <w:szCs w:val="28"/>
        </w:rPr>
        <w:t>重庆</w:t>
      </w:r>
      <w:r>
        <w:rPr>
          <w:rFonts w:hint="eastAsia" w:ascii="Times New Roman" w:hAnsi="Times New Roman" w:eastAsia="方正仿宋_GBK"/>
          <w:sz w:val="28"/>
          <w:szCs w:val="28"/>
        </w:rPr>
        <w:t>理工职业</w:t>
      </w:r>
      <w:r>
        <w:rPr>
          <w:rFonts w:ascii="Times New Roman" w:hAnsi="Times New Roman" w:eastAsia="方正仿宋_GBK"/>
          <w:sz w:val="28"/>
          <w:szCs w:val="28"/>
        </w:rPr>
        <w:t xml:space="preserve">学院党政办公室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 xml:space="preserve">   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日印发</w:t>
      </w:r>
    </w:p>
    <w:sectPr>
      <w:headerReference r:id="rId5" w:type="default"/>
      <w:footerReference r:id="rId6" w:type="default"/>
      <w:footerReference r:id="rId7" w:type="even"/>
      <w:pgSz w:w="11907" w:h="16839"/>
      <w:pgMar w:top="2098" w:right="1474" w:bottom="1984" w:left="1588" w:header="720" w:footer="850" w:gutter="0"/>
      <w:pgNumType w:fmt="decimal" w:start="1"/>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-114935</wp:posOffset>
              </wp:positionV>
              <wp:extent cx="871855" cy="2527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7185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05pt;height:19.9pt;width:68.65pt;mso-position-horizontal:outside;mso-position-horizontal-relative:margin;z-index:251661312;mso-width-relative:page;mso-height-relative:page;" filled="f" stroked="f" coordsize="21600,21600" o:gfxdata="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FHIMbWAAAABwEAAA8AAAAAAAAAAQAgAAAAIgAAAGRycy9kb3ducmV2&#10;LnhtbFBLAQIUABQAAAAIAIdO4kAmlWDvNwIAAGEEAAAOAAAAAAAAAAEAIAAAACUBAABkcnMvZTJv&#10;RG9jLnhtbFBLBQYAAAAABgAGAFkBAADOBQAAAAA=&#10;">
              <v:fill on="f" focussize="0,0"/>
              <v:stroke on="f" weight="0.5pt"/>
              <v:imagedata o:title=""/>
              <o:lock v:ext="edit" aspectratio="f"/>
              <v:textbox inset="0mm,0mm,0mm,0mm">
                <w:txbxContent>
                  <w:p>
                    <w:pPr>
                      <w:pStyle w:val="2"/>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MWQwOGRlNTMxMGIzMTMzZmY0ZWVlZGJkMWU1MmIifQ=="/>
  </w:docVars>
  <w:rsids>
    <w:rsidRoot w:val="00AB3F7F"/>
    <w:rsid w:val="002D7229"/>
    <w:rsid w:val="00607C07"/>
    <w:rsid w:val="00637556"/>
    <w:rsid w:val="007F7A89"/>
    <w:rsid w:val="00A02E49"/>
    <w:rsid w:val="00A37D53"/>
    <w:rsid w:val="00AB3F7F"/>
    <w:rsid w:val="00B858C7"/>
    <w:rsid w:val="00BC104D"/>
    <w:rsid w:val="00CE7C94"/>
    <w:rsid w:val="00D332E9"/>
    <w:rsid w:val="00D7217B"/>
    <w:rsid w:val="00D83D3B"/>
    <w:rsid w:val="00E72061"/>
    <w:rsid w:val="011C2DDE"/>
    <w:rsid w:val="051B6F93"/>
    <w:rsid w:val="06B07B82"/>
    <w:rsid w:val="0ED8499A"/>
    <w:rsid w:val="118B1472"/>
    <w:rsid w:val="12E52EB6"/>
    <w:rsid w:val="14A23773"/>
    <w:rsid w:val="15502C6E"/>
    <w:rsid w:val="177A1A64"/>
    <w:rsid w:val="18A86B5C"/>
    <w:rsid w:val="1CBA302E"/>
    <w:rsid w:val="1D0C74C6"/>
    <w:rsid w:val="1F6976BD"/>
    <w:rsid w:val="25A33C5F"/>
    <w:rsid w:val="2D510F65"/>
    <w:rsid w:val="2E1B2554"/>
    <w:rsid w:val="307422C7"/>
    <w:rsid w:val="32A52951"/>
    <w:rsid w:val="334B3E78"/>
    <w:rsid w:val="3A9F1566"/>
    <w:rsid w:val="3BA033DD"/>
    <w:rsid w:val="40872EA9"/>
    <w:rsid w:val="41A07C24"/>
    <w:rsid w:val="4A0A4480"/>
    <w:rsid w:val="4B4C468F"/>
    <w:rsid w:val="4BD83625"/>
    <w:rsid w:val="4CF74718"/>
    <w:rsid w:val="4D395CDD"/>
    <w:rsid w:val="4EEE62B3"/>
    <w:rsid w:val="565A2129"/>
    <w:rsid w:val="56CC4158"/>
    <w:rsid w:val="5AAA38A7"/>
    <w:rsid w:val="5ADA0928"/>
    <w:rsid w:val="5E683D9C"/>
    <w:rsid w:val="5FE10332"/>
    <w:rsid w:val="66151A5E"/>
    <w:rsid w:val="6A2B7DCF"/>
    <w:rsid w:val="6C13736F"/>
    <w:rsid w:val="6C3F7AD0"/>
    <w:rsid w:val="6C672798"/>
    <w:rsid w:val="702254C6"/>
    <w:rsid w:val="70B5338D"/>
    <w:rsid w:val="71AF5789"/>
    <w:rsid w:val="73107C5C"/>
    <w:rsid w:val="7551743D"/>
    <w:rsid w:val="7C9A42D9"/>
    <w:rsid w:val="7F1D24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link w:val="17"/>
    <w:autoRedefine/>
    <w:qFormat/>
    <w:uiPriority w:val="99"/>
    <w:pPr>
      <w:widowControl/>
      <w:tabs>
        <w:tab w:val="center" w:pos="4153"/>
        <w:tab w:val="right" w:pos="8306"/>
      </w:tabs>
      <w:snapToGrid w:val="0"/>
      <w:jc w:val="left"/>
    </w:pPr>
    <w:rPr>
      <w:rFonts w:ascii="Times New Roman" w:hAnsi="Times New Roman"/>
      <w:kern w:val="0"/>
      <w:sz w:val="18"/>
      <w:szCs w:val="18"/>
    </w:rPr>
  </w:style>
  <w:style w:type="paragraph" w:styleId="3">
    <w:name w:val="Normal Indent"/>
    <w:basedOn w:val="1"/>
    <w:next w:val="1"/>
    <w:autoRedefine/>
    <w:qFormat/>
    <w:uiPriority w:val="0"/>
    <w:pPr>
      <w:ind w:firstLine="420" w:firstLineChars="200"/>
    </w:pPr>
    <w:rPr>
      <w:rFonts w:ascii="Calibri" w:hAnsi="Calibri" w:eastAsia="宋体" w:cs="Times New Roman"/>
    </w:rPr>
  </w:style>
  <w:style w:type="paragraph" w:styleId="4">
    <w:name w:val="Body Text Indent"/>
    <w:basedOn w:val="1"/>
    <w:link w:val="21"/>
    <w:autoRedefine/>
    <w:qFormat/>
    <w:uiPriority w:val="0"/>
    <w:pPr>
      <w:spacing w:line="600" w:lineRule="exact"/>
      <w:ind w:firstLine="630"/>
    </w:pPr>
    <w:rPr>
      <w:rFonts w:ascii="Times New Roman" w:hAnsi="Times New Roman" w:eastAsia="仿宋_GB2312"/>
      <w:kern w:val="0"/>
      <w:sz w:val="32"/>
      <w:szCs w:val="20"/>
    </w:rPr>
  </w:style>
  <w:style w:type="paragraph" w:styleId="5">
    <w:name w:val="Balloon Text"/>
    <w:basedOn w:val="1"/>
    <w:link w:val="22"/>
    <w:autoRedefine/>
    <w:unhideWhenUsed/>
    <w:qFormat/>
    <w:uiPriority w:val="99"/>
    <w:rPr>
      <w:sz w:val="18"/>
      <w:szCs w:val="18"/>
    </w:rPr>
  </w:style>
  <w:style w:type="paragraph" w:styleId="6">
    <w:name w:val="header"/>
    <w:basedOn w:val="1"/>
    <w:link w:val="16"/>
    <w:autoRedefine/>
    <w:qFormat/>
    <w:uiPriority w:val="99"/>
    <w:pPr>
      <w:widowControl/>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Normal (Web)"/>
    <w:basedOn w:val="1"/>
    <w:autoRedefine/>
    <w:qFormat/>
    <w:uiPriority w:val="0"/>
    <w:pPr>
      <w:widowControl/>
      <w:spacing w:before="100" w:beforeAutospacing="1" w:after="100" w:afterAutospacing="1" w:line="300" w:lineRule="atLeast"/>
      <w:jc w:val="left"/>
    </w:pPr>
    <w:rPr>
      <w:rFonts w:ascii="_x000B__x000C_" w:hAnsi="_x000B__x000C_"/>
      <w:color w:val="000000"/>
      <w:kern w:val="0"/>
      <w:sz w:val="18"/>
      <w:szCs w:val="18"/>
    </w:rPr>
  </w:style>
  <w:style w:type="character" w:styleId="10">
    <w:name w:val="Strong"/>
    <w:autoRedefine/>
    <w:qFormat/>
    <w:uiPriority w:val="22"/>
    <w:rPr>
      <w:b/>
      <w:bCs/>
    </w:rPr>
  </w:style>
  <w:style w:type="character" w:styleId="11">
    <w:name w:val="page number"/>
    <w:qFormat/>
    <w:uiPriority w:val="0"/>
    <w:rPr>
      <w:rFonts w:ascii="Verdana" w:hAnsi="Verdana" w:eastAsia="仿宋_GB2312"/>
      <w:kern w:val="0"/>
      <w:sz w:val="24"/>
      <w:szCs w:val="20"/>
      <w:lang w:eastAsia="en-US"/>
    </w:rPr>
  </w:style>
  <w:style w:type="character" w:styleId="12">
    <w:name w:val="FollowedHyperlink"/>
    <w:basedOn w:val="9"/>
    <w:semiHidden/>
    <w:unhideWhenUsed/>
    <w:qFormat/>
    <w:uiPriority w:val="99"/>
    <w:rPr>
      <w:color w:val="666666"/>
      <w:u w:val="none"/>
    </w:rPr>
  </w:style>
  <w:style w:type="character" w:styleId="13">
    <w:name w:val="Hyperlink"/>
    <w:basedOn w:val="9"/>
    <w:semiHidden/>
    <w:unhideWhenUsed/>
    <w:qFormat/>
    <w:uiPriority w:val="99"/>
    <w:rPr>
      <w:color w:val="666666"/>
      <w:u w:val="none"/>
    </w:rPr>
  </w:style>
  <w:style w:type="paragraph" w:customStyle="1" w:styleId="14">
    <w:name w:val="列出段落1"/>
    <w:basedOn w:val="1"/>
    <w:unhideWhenUsed/>
    <w:qFormat/>
    <w:uiPriority w:val="99"/>
    <w:pPr>
      <w:ind w:firstLine="420" w:firstLineChars="200"/>
    </w:pPr>
    <w:rPr>
      <w:rFonts w:ascii="Calibri" w:hAnsi="Calibri" w:eastAsia="宋体" w:cs="Times New Roman"/>
      <w:szCs w:val="24"/>
    </w:rPr>
  </w:style>
  <w:style w:type="paragraph" w:customStyle="1" w:styleId="15">
    <w:name w:val="p"/>
    <w:basedOn w:val="1"/>
    <w:qFormat/>
    <w:uiPriority w:val="0"/>
    <w:pPr>
      <w:widowControl/>
      <w:spacing w:before="100" w:beforeAutospacing="1" w:after="100" w:afterAutospacing="1" w:line="330" w:lineRule="atLeast"/>
      <w:ind w:firstLine="375"/>
      <w:jc w:val="left"/>
    </w:pPr>
    <w:rPr>
      <w:rFonts w:ascii="_x000B__x000C_" w:hAnsi="_x000B__x000C_"/>
      <w:color w:val="000000"/>
      <w:kern w:val="0"/>
      <w:sz w:val="18"/>
      <w:szCs w:val="18"/>
    </w:rPr>
  </w:style>
  <w:style w:type="character" w:customStyle="1" w:styleId="16">
    <w:name w:val="页眉 Char"/>
    <w:link w:val="6"/>
    <w:qFormat/>
    <w:uiPriority w:val="99"/>
    <w:rPr>
      <w:rFonts w:ascii="Times New Roman" w:hAnsi="Times New Roman" w:eastAsia="宋体" w:cs="Times New Roman"/>
      <w:kern w:val="0"/>
      <w:sz w:val="18"/>
      <w:szCs w:val="18"/>
    </w:rPr>
  </w:style>
  <w:style w:type="character" w:customStyle="1" w:styleId="17">
    <w:name w:val="页脚 Char"/>
    <w:link w:val="2"/>
    <w:qFormat/>
    <w:uiPriority w:val="99"/>
    <w:rPr>
      <w:rFonts w:ascii="Times New Roman" w:hAnsi="Times New Roman"/>
      <w:sz w:val="18"/>
      <w:szCs w:val="18"/>
    </w:rPr>
  </w:style>
  <w:style w:type="character" w:customStyle="1" w:styleId="18">
    <w:name w:val="正文文本缩进 Char1"/>
    <w:semiHidden/>
    <w:qFormat/>
    <w:uiPriority w:val="99"/>
    <w:rPr>
      <w:rFonts w:ascii="Calibri" w:hAnsi="Calibri" w:eastAsia="宋体" w:cs="Times New Roman"/>
    </w:rPr>
  </w:style>
  <w:style w:type="character" w:customStyle="1" w:styleId="19">
    <w:name w:val="bt11"/>
    <w:qFormat/>
    <w:uiPriority w:val="0"/>
    <w:rPr>
      <w:rFonts w:hint="default" w:ascii="_x000B__x000C_" w:hAnsi="_x000B__x000C_"/>
      <w:b/>
      <w:bCs/>
      <w:sz w:val="21"/>
      <w:szCs w:val="21"/>
    </w:rPr>
  </w:style>
  <w:style w:type="character" w:customStyle="1" w:styleId="20">
    <w:name w:val="页脚 Char1"/>
    <w:semiHidden/>
    <w:qFormat/>
    <w:uiPriority w:val="99"/>
    <w:rPr>
      <w:rFonts w:ascii="Calibri" w:hAnsi="Calibri" w:eastAsia="宋体" w:cs="Times New Roman"/>
      <w:sz w:val="18"/>
      <w:szCs w:val="18"/>
    </w:rPr>
  </w:style>
  <w:style w:type="character" w:customStyle="1" w:styleId="21">
    <w:name w:val="正文文本缩进 Char"/>
    <w:link w:val="4"/>
    <w:qFormat/>
    <w:uiPriority w:val="0"/>
    <w:rPr>
      <w:rFonts w:ascii="Times New Roman" w:hAnsi="Times New Roman" w:eastAsia="仿宋_GB2312"/>
      <w:sz w:val="32"/>
    </w:rPr>
  </w:style>
  <w:style w:type="character" w:customStyle="1" w:styleId="22">
    <w:name w:val="批注框文本 Char"/>
    <w:link w:val="5"/>
    <w:semiHidden/>
    <w:qFormat/>
    <w:uiPriority w:val="99"/>
    <w:rPr>
      <w:kern w:val="2"/>
      <w:sz w:val="18"/>
      <w:szCs w:val="18"/>
    </w:rPr>
  </w:style>
  <w:style w:type="character" w:customStyle="1" w:styleId="23">
    <w:name w:val="wgk_span"/>
    <w:basedOn w:val="9"/>
    <w:qFormat/>
    <w:uiPriority w:val="0"/>
    <w:rPr>
      <w:color w:val="2286C8"/>
      <w:sz w:val="24"/>
      <w:szCs w:val="24"/>
    </w:rPr>
  </w:style>
  <w:style w:type="character" w:customStyle="1" w:styleId="24">
    <w:name w:val="hover"/>
    <w:basedOn w:val="9"/>
    <w:qFormat/>
    <w:uiPriority w:val="0"/>
    <w:rPr>
      <w:color w:val="FFFFFF"/>
      <w:shd w:val="clear" w:fill="028BC9"/>
    </w:rPr>
  </w:style>
  <w:style w:type="character" w:customStyle="1" w:styleId="25">
    <w:name w:val="hover14"/>
    <w:basedOn w:val="9"/>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555</Words>
  <Characters>590</Characters>
  <Lines>2</Lines>
  <Paragraphs>1</Paragraphs>
  <TotalTime>228</TotalTime>
  <ScaleCrop>false</ScaleCrop>
  <LinksUpToDate>false</LinksUpToDate>
  <CharactersWithSpaces>661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黄莉</dc:creator>
  <cp:lastModifiedBy>许圣诗</cp:lastModifiedBy>
  <cp:lastPrinted>2020-09-11T02:57:00Z</cp:lastPrinted>
  <dcterms:modified xsi:type="dcterms:W3CDTF">2024-03-14T10:26:37Z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741241F760154DFC84D325331A0209FB_13</vt:lpwstr>
  </property>
</Properties>
</file>